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B4" w:rsidRDefault="00A242B4" w:rsidP="00A242B4">
      <w:pPr>
        <w:framePr w:h="16704" w:hSpace="10080" w:wrap="notBeside" w:vAnchor="text" w:hAnchor="margin" w:x="1" w:y="1"/>
        <w:widowControl w:val="0"/>
        <w:autoSpaceDE w:val="0"/>
        <w:autoSpaceDN w:val="0"/>
        <w:adjustRightInd w:val="0"/>
        <w:ind w:left="-1560"/>
      </w:pPr>
      <w:r>
        <w:rPr>
          <w:noProof/>
        </w:rPr>
        <w:drawing>
          <wp:inline distT="0" distB="0" distL="0" distR="0">
            <wp:extent cx="7486650" cy="10525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C1" w:rsidRDefault="001559FC" w:rsidP="00AE5268">
      <w:pPr>
        <w:ind w:firstLine="709"/>
        <w:jc w:val="both"/>
      </w:pPr>
      <w:r w:rsidRPr="006B7B08">
        <w:lastRenderedPageBreak/>
        <w:t>затраты на рубку и вывозку (часто такие деревья после вырубки бросаются на лес</w:t>
      </w:r>
      <w:r w:rsidRPr="006B7B08">
        <w:t>о</w:t>
      </w:r>
      <w:r w:rsidRPr="006B7B08">
        <w:t>секах или сжигаются из-за отсутствия на них спроса).</w:t>
      </w:r>
    </w:p>
    <w:p w:rsidR="001559FC" w:rsidRPr="006B7B08" w:rsidRDefault="001559FC" w:rsidP="00AE5268">
      <w:pPr>
        <w:ind w:firstLine="709"/>
        <w:jc w:val="both"/>
        <w:rPr>
          <w:color w:val="auto"/>
        </w:rPr>
      </w:pPr>
      <w:r w:rsidRPr="006B7B08">
        <w:rPr>
          <w:color w:val="auto"/>
        </w:rPr>
        <w:t>Всё разнообразие современных форм и методов сохранения биологического разн</w:t>
      </w:r>
      <w:r w:rsidRPr="006B7B08">
        <w:rPr>
          <w:color w:val="auto"/>
        </w:rPr>
        <w:t>о</w:t>
      </w:r>
      <w:r w:rsidRPr="006B7B08">
        <w:rPr>
          <w:color w:val="auto"/>
        </w:rPr>
        <w:t>образия при промышленном лесопользовании можно в основном объединить в три бол</w:t>
      </w:r>
      <w:r w:rsidRPr="006B7B08">
        <w:rPr>
          <w:color w:val="auto"/>
        </w:rPr>
        <w:t>ь</w:t>
      </w:r>
      <w:r w:rsidRPr="006B7B08">
        <w:rPr>
          <w:color w:val="auto"/>
        </w:rPr>
        <w:t xml:space="preserve">шие группы: </w:t>
      </w:r>
    </w:p>
    <w:p w:rsidR="001559FC" w:rsidRPr="006B7B08" w:rsidRDefault="001559FC" w:rsidP="00AE5268">
      <w:pPr>
        <w:numPr>
          <w:ilvl w:val="0"/>
          <w:numId w:val="1"/>
        </w:numPr>
        <w:jc w:val="both"/>
        <w:rPr>
          <w:color w:val="auto"/>
        </w:rPr>
      </w:pPr>
      <w:r w:rsidRPr="006B7B08">
        <w:rPr>
          <w:color w:val="auto"/>
        </w:rPr>
        <w:t xml:space="preserve">Создание особо охраняемых природных территорий (ООПТ) – более или менее крупных природных ландшафтов, обычно представляющих собой эталонные участки относительно дикой природы и сохраняемые как таковые (частично, реже полностью, исключаемые из хозяйственной деятельности). </w:t>
      </w:r>
    </w:p>
    <w:p w:rsidR="001559FC" w:rsidRPr="006B7B08" w:rsidRDefault="001559FC" w:rsidP="00AE5268">
      <w:pPr>
        <w:numPr>
          <w:ilvl w:val="0"/>
          <w:numId w:val="1"/>
        </w:numPr>
        <w:jc w:val="both"/>
        <w:rPr>
          <w:color w:val="auto"/>
        </w:rPr>
      </w:pPr>
      <w:r w:rsidRPr="006B7B08">
        <w:rPr>
          <w:color w:val="auto"/>
        </w:rPr>
        <w:t>Сохранение отдельных фрагментов лесных ландшафтов (участков леса, или наса</w:t>
      </w:r>
      <w:r w:rsidRPr="006B7B08">
        <w:rPr>
          <w:color w:val="auto"/>
        </w:rPr>
        <w:t>ж</w:t>
      </w:r>
      <w:r w:rsidRPr="006B7B08">
        <w:rPr>
          <w:color w:val="auto"/>
        </w:rPr>
        <w:t>дений), наиб</w:t>
      </w:r>
      <w:r w:rsidRPr="009F01D7">
        <w:rPr>
          <w:color w:val="auto"/>
        </w:rPr>
        <w:t xml:space="preserve">олее важных для выживания тех или иных редких или </w:t>
      </w:r>
      <w:r w:rsidR="000D1AFD" w:rsidRPr="009F01D7">
        <w:rPr>
          <w:color w:val="auto"/>
        </w:rPr>
        <w:t xml:space="preserve">находящихся под </w:t>
      </w:r>
      <w:r w:rsidRPr="009F01D7">
        <w:rPr>
          <w:color w:val="auto"/>
        </w:rPr>
        <w:t>угро</w:t>
      </w:r>
      <w:r w:rsidR="000D1AFD" w:rsidRPr="009F01D7">
        <w:rPr>
          <w:color w:val="auto"/>
        </w:rPr>
        <w:t>зой</w:t>
      </w:r>
      <w:r w:rsidRPr="006B7B08">
        <w:rPr>
          <w:color w:val="auto"/>
        </w:rPr>
        <w:t xml:space="preserve"> видов или их групп, или особенно важных для сохранения природных свойств целого ландшафта – так называемых ключевых местообитаний. </w:t>
      </w:r>
    </w:p>
    <w:p w:rsidR="001559FC" w:rsidRPr="006B7B08" w:rsidRDefault="001559FC" w:rsidP="00AE5268">
      <w:pPr>
        <w:numPr>
          <w:ilvl w:val="0"/>
          <w:numId w:val="1"/>
        </w:numPr>
        <w:jc w:val="both"/>
        <w:rPr>
          <w:color w:val="auto"/>
        </w:rPr>
      </w:pPr>
      <w:r w:rsidRPr="006B7B08">
        <w:rPr>
          <w:color w:val="auto"/>
        </w:rPr>
        <w:t>Различные приёмы, позволяющие снизить неблагоприятное воздействие на лесную среду и биологическое разнообразие лесных экосистем непосредственно при ру</w:t>
      </w:r>
      <w:r w:rsidRPr="006B7B08">
        <w:rPr>
          <w:color w:val="auto"/>
        </w:rPr>
        <w:t>б</w:t>
      </w:r>
      <w:r w:rsidRPr="006B7B08">
        <w:rPr>
          <w:color w:val="auto"/>
        </w:rPr>
        <w:t>ках и других лесохозяйственных мероприятиях.</w:t>
      </w:r>
    </w:p>
    <w:p w:rsidR="001559FC" w:rsidRPr="006B7B08" w:rsidRDefault="001559FC" w:rsidP="00AE5268">
      <w:pPr>
        <w:ind w:firstLine="700"/>
        <w:jc w:val="both"/>
        <w:rPr>
          <w:color w:val="auto"/>
        </w:rPr>
      </w:pPr>
      <w:r w:rsidRPr="006B7B08">
        <w:rPr>
          <w:color w:val="auto"/>
        </w:rPr>
        <w:t>Большинство видов обитают во вторичных лесах, в нарушенных биотопах и лес</w:t>
      </w:r>
      <w:r w:rsidRPr="006B7B08">
        <w:rPr>
          <w:color w:val="auto"/>
        </w:rPr>
        <w:t>о</w:t>
      </w:r>
      <w:r w:rsidRPr="006B7B08">
        <w:rPr>
          <w:color w:val="auto"/>
        </w:rPr>
        <w:t>пользование не оказывает на них существенного отрицательного воздействия. Наибол</w:t>
      </w:r>
      <w:r w:rsidRPr="006B7B08">
        <w:rPr>
          <w:color w:val="auto"/>
        </w:rPr>
        <w:t>ь</w:t>
      </w:r>
      <w:r w:rsidRPr="006B7B08">
        <w:rPr>
          <w:color w:val="auto"/>
        </w:rPr>
        <w:t xml:space="preserve">шую угрозу со стороны лесопользования испытывают виды, обитающие </w:t>
      </w:r>
      <w:proofErr w:type="gramStart"/>
      <w:r w:rsidRPr="006B7B08">
        <w:rPr>
          <w:color w:val="auto"/>
        </w:rPr>
        <w:t>в</w:t>
      </w:r>
      <w:proofErr w:type="gramEnd"/>
      <w:r w:rsidRPr="006B7B08">
        <w:rPr>
          <w:color w:val="auto"/>
        </w:rPr>
        <w:t xml:space="preserve">: </w:t>
      </w:r>
    </w:p>
    <w:p w:rsidR="001559FC" w:rsidRPr="006B7B08" w:rsidRDefault="001559FC" w:rsidP="00AE5268">
      <w:pPr>
        <w:numPr>
          <w:ilvl w:val="0"/>
          <w:numId w:val="2"/>
        </w:numPr>
        <w:tabs>
          <w:tab w:val="clear" w:pos="1213"/>
          <w:tab w:val="num" w:pos="567"/>
        </w:tabs>
        <w:ind w:left="0" w:firstLine="709"/>
        <w:jc w:val="both"/>
        <w:rPr>
          <w:color w:val="auto"/>
        </w:rPr>
      </w:pPr>
      <w:proofErr w:type="spellStart"/>
      <w:r w:rsidRPr="006B7B08">
        <w:rPr>
          <w:color w:val="auto"/>
        </w:rPr>
        <w:t>старовозрастных</w:t>
      </w:r>
      <w:proofErr w:type="spellEnd"/>
      <w:r w:rsidRPr="006B7B08">
        <w:rPr>
          <w:color w:val="auto"/>
        </w:rPr>
        <w:t xml:space="preserve"> </w:t>
      </w:r>
      <w:proofErr w:type="gramStart"/>
      <w:r w:rsidRPr="006B7B08">
        <w:rPr>
          <w:color w:val="auto"/>
        </w:rPr>
        <w:t>лесах</w:t>
      </w:r>
      <w:proofErr w:type="gramEnd"/>
      <w:r w:rsidRPr="006B7B08">
        <w:rPr>
          <w:color w:val="auto"/>
        </w:rPr>
        <w:t xml:space="preserve"> (особенно массивы девственных лесов);</w:t>
      </w:r>
    </w:p>
    <w:p w:rsidR="001559FC" w:rsidRPr="006B7B08" w:rsidRDefault="001559FC" w:rsidP="00AE5268">
      <w:pPr>
        <w:numPr>
          <w:ilvl w:val="0"/>
          <w:numId w:val="2"/>
        </w:numPr>
        <w:tabs>
          <w:tab w:val="clear" w:pos="1213"/>
          <w:tab w:val="num" w:pos="567"/>
        </w:tabs>
        <w:ind w:left="0" w:firstLine="709"/>
        <w:jc w:val="both"/>
        <w:rPr>
          <w:color w:val="auto"/>
        </w:rPr>
      </w:pPr>
      <w:proofErr w:type="gramStart"/>
      <w:r w:rsidRPr="006B7B08">
        <w:rPr>
          <w:color w:val="auto"/>
        </w:rPr>
        <w:t>лесах</w:t>
      </w:r>
      <w:proofErr w:type="gramEnd"/>
      <w:r w:rsidRPr="006B7B08">
        <w:rPr>
          <w:color w:val="auto"/>
        </w:rPr>
        <w:t xml:space="preserve"> вдоль водоемов (рек, речек, ручьев, болот) с постоянным влажным микроклиматом;</w:t>
      </w:r>
    </w:p>
    <w:p w:rsidR="001559FC" w:rsidRPr="006B7B08" w:rsidRDefault="001559FC" w:rsidP="00AE5268">
      <w:pPr>
        <w:numPr>
          <w:ilvl w:val="0"/>
          <w:numId w:val="2"/>
        </w:numPr>
        <w:tabs>
          <w:tab w:val="clear" w:pos="1213"/>
          <w:tab w:val="num" w:pos="567"/>
        </w:tabs>
        <w:ind w:left="0" w:firstLine="709"/>
        <w:jc w:val="both"/>
        <w:rPr>
          <w:color w:val="auto"/>
        </w:rPr>
      </w:pPr>
      <w:proofErr w:type="spellStart"/>
      <w:r w:rsidRPr="006B7B08">
        <w:rPr>
          <w:color w:val="auto"/>
        </w:rPr>
        <w:t>старовозрастные</w:t>
      </w:r>
      <w:proofErr w:type="spellEnd"/>
      <w:r w:rsidRPr="006B7B08">
        <w:rPr>
          <w:color w:val="auto"/>
        </w:rPr>
        <w:t xml:space="preserve"> ельники с </w:t>
      </w:r>
      <w:proofErr w:type="spellStart"/>
      <w:r w:rsidRPr="006B7B08">
        <w:rPr>
          <w:color w:val="auto"/>
        </w:rPr>
        <w:t>вывальной</w:t>
      </w:r>
      <w:proofErr w:type="spellEnd"/>
      <w:r w:rsidRPr="006B7B08">
        <w:rPr>
          <w:color w:val="auto"/>
        </w:rPr>
        <w:t xml:space="preserve"> динамикой;</w:t>
      </w:r>
    </w:p>
    <w:p w:rsidR="001559FC" w:rsidRPr="006B7B08" w:rsidRDefault="001559FC" w:rsidP="00AE5268">
      <w:pPr>
        <w:numPr>
          <w:ilvl w:val="0"/>
          <w:numId w:val="2"/>
        </w:numPr>
        <w:tabs>
          <w:tab w:val="clear" w:pos="1213"/>
          <w:tab w:val="num" w:pos="567"/>
        </w:tabs>
        <w:ind w:left="0" w:firstLine="709"/>
        <w:jc w:val="both"/>
        <w:rPr>
          <w:color w:val="auto"/>
        </w:rPr>
      </w:pPr>
      <w:r w:rsidRPr="006B7B08">
        <w:rPr>
          <w:color w:val="auto"/>
        </w:rPr>
        <w:t>лишайниковые сосняки;</w:t>
      </w:r>
    </w:p>
    <w:p w:rsidR="001559FC" w:rsidRPr="006B7B08" w:rsidRDefault="001559FC" w:rsidP="00AE5268">
      <w:pPr>
        <w:numPr>
          <w:ilvl w:val="0"/>
          <w:numId w:val="2"/>
        </w:numPr>
        <w:tabs>
          <w:tab w:val="clear" w:pos="1213"/>
          <w:tab w:val="num" w:pos="567"/>
        </w:tabs>
        <w:ind w:left="0" w:firstLine="709"/>
        <w:jc w:val="both"/>
        <w:rPr>
          <w:color w:val="auto"/>
        </w:rPr>
      </w:pPr>
      <w:r w:rsidRPr="006B7B08">
        <w:rPr>
          <w:color w:val="auto"/>
        </w:rPr>
        <w:t>сосняки по болоту низких классов бонитета;</w:t>
      </w:r>
    </w:p>
    <w:p w:rsidR="006A1AE2" w:rsidRDefault="001559FC" w:rsidP="00AE5268">
      <w:pPr>
        <w:pStyle w:val="a3"/>
        <w:ind w:firstLine="709"/>
        <w:jc w:val="both"/>
        <w:rPr>
          <w:b w:val="0"/>
          <w:sz w:val="24"/>
          <w:szCs w:val="24"/>
        </w:rPr>
      </w:pPr>
      <w:r w:rsidRPr="006B7B08">
        <w:rPr>
          <w:b w:val="0"/>
          <w:sz w:val="24"/>
          <w:szCs w:val="24"/>
        </w:rPr>
        <w:t>Большинство мест обитания уже исключены из рубок главного пользования, так как (по материалам исследований специалистов, информации специалистов предприятия, охотников, рыболовов) находятся на территории ОЗУ и защитных лесов. Для части таких местообитаний (не входящих в охраняемые территории) не рекомендуется вести рубки.</w:t>
      </w:r>
    </w:p>
    <w:p w:rsidR="001559FC" w:rsidRPr="006A1AE2" w:rsidRDefault="006A1AE2" w:rsidP="00AE5268">
      <w:pPr>
        <w:pStyle w:val="a3"/>
        <w:ind w:firstLine="709"/>
        <w:jc w:val="both"/>
        <w:rPr>
          <w:b w:val="0"/>
          <w:sz w:val="24"/>
          <w:szCs w:val="24"/>
        </w:rPr>
      </w:pPr>
      <w:r w:rsidRPr="006A1AE2">
        <w:rPr>
          <w:b w:val="0"/>
          <w:sz w:val="24"/>
          <w:szCs w:val="24"/>
          <w:highlight w:val="yellow"/>
        </w:rPr>
        <w:t>На предприятии выделены характерные участки как ЛВПЦ и исключены из эк</w:t>
      </w:r>
      <w:r w:rsidRPr="006A1AE2">
        <w:rPr>
          <w:b w:val="0"/>
          <w:sz w:val="24"/>
          <w:szCs w:val="24"/>
          <w:highlight w:val="yellow"/>
        </w:rPr>
        <w:t>с</w:t>
      </w:r>
      <w:r w:rsidRPr="006A1AE2">
        <w:rPr>
          <w:b w:val="0"/>
          <w:sz w:val="24"/>
          <w:szCs w:val="24"/>
          <w:highlight w:val="yellow"/>
        </w:rPr>
        <w:t>плуатации.</w:t>
      </w:r>
      <w:r w:rsidR="001559FC" w:rsidRPr="006A1AE2">
        <w:rPr>
          <w:b w:val="0"/>
          <w:sz w:val="24"/>
          <w:szCs w:val="24"/>
          <w:highlight w:val="yellow"/>
        </w:rPr>
        <w:t xml:space="preserve"> </w:t>
      </w:r>
      <w:r w:rsidRPr="006A1AE2">
        <w:rPr>
          <w:b w:val="0"/>
          <w:sz w:val="24"/>
          <w:szCs w:val="24"/>
          <w:highlight w:val="yellow"/>
        </w:rPr>
        <w:t xml:space="preserve">Участки выделены в «Перечне особо охраняемых в лесном фонде аренды ЗАО «Ката», ОВОС и других материалах. Площадь и характерность выделенных охраняемых участков позволяют сохранить биоразнообразие за исключением выделения участков при отводах лесосек в частном порядке при обнаружении редких видов применяя </w:t>
      </w:r>
      <w:proofErr w:type="gramStart"/>
      <w:r w:rsidRPr="006A1AE2">
        <w:rPr>
          <w:b w:val="0"/>
          <w:sz w:val="24"/>
          <w:szCs w:val="24"/>
          <w:highlight w:val="yellow"/>
        </w:rPr>
        <w:t>меры</w:t>
      </w:r>
      <w:proofErr w:type="gramEnd"/>
      <w:r w:rsidRPr="006A1AE2">
        <w:rPr>
          <w:b w:val="0"/>
          <w:sz w:val="24"/>
          <w:szCs w:val="24"/>
          <w:highlight w:val="yellow"/>
        </w:rPr>
        <w:t xml:space="preserve"> оп</w:t>
      </w:r>
      <w:r w:rsidRPr="006A1AE2">
        <w:rPr>
          <w:b w:val="0"/>
          <w:sz w:val="24"/>
          <w:szCs w:val="24"/>
          <w:highlight w:val="yellow"/>
        </w:rPr>
        <w:t>и</w:t>
      </w:r>
      <w:r w:rsidRPr="006A1AE2">
        <w:rPr>
          <w:b w:val="0"/>
          <w:sz w:val="24"/>
          <w:szCs w:val="24"/>
          <w:highlight w:val="yellow"/>
        </w:rPr>
        <w:t>санные в вышеуказанных материалах</w:t>
      </w:r>
      <w:r>
        <w:rPr>
          <w:b w:val="0"/>
          <w:sz w:val="24"/>
          <w:szCs w:val="24"/>
          <w:highlight w:val="yellow"/>
        </w:rPr>
        <w:t xml:space="preserve"> и данных рекомендациях</w:t>
      </w:r>
      <w:r w:rsidRPr="006A1AE2">
        <w:rPr>
          <w:b w:val="0"/>
          <w:sz w:val="24"/>
          <w:szCs w:val="24"/>
          <w:highlight w:val="yellow"/>
        </w:rPr>
        <w:t>.</w:t>
      </w:r>
    </w:p>
    <w:p w:rsidR="001559FC" w:rsidRPr="006B7B08" w:rsidRDefault="001559FC" w:rsidP="00AE5268">
      <w:pPr>
        <w:autoSpaceDE w:val="0"/>
        <w:autoSpaceDN w:val="0"/>
        <w:adjustRightInd w:val="0"/>
        <w:ind w:firstLine="709"/>
        <w:jc w:val="both"/>
      </w:pPr>
    </w:p>
    <w:p w:rsidR="001559FC" w:rsidRPr="00AE5268" w:rsidRDefault="001559FC" w:rsidP="00AE526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E5268">
        <w:rPr>
          <w:b/>
        </w:rPr>
        <w:t>Перечень ключевых местообитаний</w:t>
      </w:r>
    </w:p>
    <w:p w:rsidR="001559FC" w:rsidRPr="006B7B08" w:rsidRDefault="001559FC" w:rsidP="00AE5268">
      <w:pPr>
        <w:autoSpaceDE w:val="0"/>
        <w:autoSpaceDN w:val="0"/>
        <w:adjustRightInd w:val="0"/>
        <w:ind w:firstLine="709"/>
        <w:jc w:val="center"/>
      </w:pPr>
    </w:p>
    <w:p w:rsidR="001559FC" w:rsidRPr="006B7B08" w:rsidRDefault="001559FC" w:rsidP="00AE5268">
      <w:pPr>
        <w:pStyle w:val="a5"/>
        <w:spacing w:after="0"/>
        <w:ind w:firstLine="709"/>
        <w:jc w:val="both"/>
        <w:rPr>
          <w:lang w:eastAsia="en-US"/>
        </w:rPr>
      </w:pPr>
      <w:r w:rsidRPr="006B7B08">
        <w:rPr>
          <w:lang w:eastAsia="en-US"/>
        </w:rPr>
        <w:t>Основной целью данного положения является сохранение в процессе проведения сплошной рубки главного пользования, основн</w:t>
      </w:r>
      <w:r w:rsidR="00AE5268">
        <w:rPr>
          <w:lang w:eastAsia="en-US"/>
        </w:rPr>
        <w:t>ых элементов таежных экосистем. П</w:t>
      </w:r>
      <w:r w:rsidRPr="006B7B08">
        <w:rPr>
          <w:lang w:eastAsia="en-US"/>
        </w:rPr>
        <w:t>рив</w:t>
      </w:r>
      <w:r w:rsidRPr="006B7B08">
        <w:rPr>
          <w:lang w:eastAsia="en-US"/>
        </w:rPr>
        <w:t>е</w:t>
      </w:r>
      <w:r w:rsidRPr="006B7B08">
        <w:rPr>
          <w:lang w:eastAsia="en-US"/>
        </w:rPr>
        <w:t>дение площади сплошной рубки к естественным состояниям среды (стадиям и процессам, происходящим в природе), снижению негативного воздействия на природную среду. П</w:t>
      </w:r>
      <w:r w:rsidRPr="006B7B08">
        <w:rPr>
          <w:lang w:eastAsia="en-US"/>
        </w:rPr>
        <w:t>о</w:t>
      </w:r>
      <w:r w:rsidRPr="006B7B08">
        <w:rPr>
          <w:lang w:eastAsia="en-US"/>
        </w:rPr>
        <w:t>нятно, что при сплошной рубке главного пользования воздействие на экосистему сравн</w:t>
      </w:r>
      <w:r w:rsidRPr="006B7B08">
        <w:rPr>
          <w:lang w:eastAsia="en-US"/>
        </w:rPr>
        <w:t>и</w:t>
      </w:r>
      <w:r w:rsidRPr="006B7B08">
        <w:rPr>
          <w:lang w:eastAsia="en-US"/>
        </w:rPr>
        <w:t>мо с результатами стихийного бедствия (ураган, пожар), однако после них сохраняется среда обитания растений и животных (птиц).</w:t>
      </w:r>
    </w:p>
    <w:p w:rsidR="001559FC" w:rsidRPr="006B7B08" w:rsidRDefault="001559FC" w:rsidP="00AE5268">
      <w:pPr>
        <w:pStyle w:val="a5"/>
        <w:spacing w:after="0"/>
        <w:ind w:firstLine="709"/>
        <w:rPr>
          <w:lang w:eastAsia="en-US"/>
        </w:rPr>
      </w:pPr>
      <w:r w:rsidRPr="006B7B08">
        <w:rPr>
          <w:lang w:eastAsia="en-US"/>
        </w:rPr>
        <w:t>Другой целью является сохранение позиций наиболее ценных сосновых и еловых элементов темнохвойной тайги. Сохранение видов (микроорганизмов, лишайников, мхов и т.д.) характерных для таежных экосистем.</w:t>
      </w:r>
    </w:p>
    <w:p w:rsidR="001559FC" w:rsidRPr="006B7B08" w:rsidRDefault="001559FC" w:rsidP="007208C1">
      <w:pPr>
        <w:pStyle w:val="a5"/>
        <w:spacing w:after="0"/>
        <w:ind w:firstLine="709"/>
        <w:jc w:val="both"/>
      </w:pPr>
      <w:r w:rsidRPr="006B7B08">
        <w:rPr>
          <w:lang w:eastAsia="en-US"/>
        </w:rPr>
        <w:t>Выделение ключевых биотопов, наряду с ООПТ и ОЗУ, позволит сохранить и ве</w:t>
      </w:r>
      <w:r w:rsidRPr="006B7B08">
        <w:rPr>
          <w:lang w:eastAsia="en-US"/>
        </w:rPr>
        <w:t>р</w:t>
      </w:r>
      <w:r w:rsidRPr="006B7B08">
        <w:rPr>
          <w:lang w:eastAsia="en-US"/>
        </w:rPr>
        <w:t>нуть на прежнее место обитания основные виды растений и животных, в наименьшей ст</w:t>
      </w:r>
      <w:r w:rsidRPr="006B7B08">
        <w:rPr>
          <w:lang w:eastAsia="en-US"/>
        </w:rPr>
        <w:t>е</w:t>
      </w:r>
      <w:r w:rsidRPr="006B7B08">
        <w:rPr>
          <w:lang w:eastAsia="en-US"/>
        </w:rPr>
        <w:t>пени нарушить места их обитания и лесную среду в целом. Кроме</w:t>
      </w:r>
      <w:r w:rsidRPr="006B7B08">
        <w:t xml:space="preserve"> того, биотопы будут </w:t>
      </w:r>
      <w:r w:rsidRPr="006B7B08">
        <w:lastRenderedPageBreak/>
        <w:t>выступать в роли семенных куртин, и давать налет семян на вырубленные площади, сп</w:t>
      </w:r>
      <w:r w:rsidRPr="006B7B08">
        <w:t>о</w:t>
      </w:r>
      <w:r w:rsidRPr="006B7B08">
        <w:t>собствуя тем самым восстановлению вырубок ценными древесными породами.</w:t>
      </w:r>
    </w:p>
    <w:p w:rsidR="001559FC" w:rsidRPr="006B7B08" w:rsidRDefault="001559FC" w:rsidP="007208C1">
      <w:pPr>
        <w:pStyle w:val="a5"/>
        <w:spacing w:after="0"/>
        <w:ind w:firstLine="709"/>
        <w:jc w:val="both"/>
      </w:pPr>
      <w:r w:rsidRPr="006B7B08">
        <w:t xml:space="preserve">Оставление </w:t>
      </w:r>
      <w:proofErr w:type="spellStart"/>
      <w:r w:rsidRPr="006B7B08">
        <w:t>старовозрастных</w:t>
      </w:r>
      <w:proofErr w:type="spellEnd"/>
      <w:r w:rsidRPr="006B7B08">
        <w:t xml:space="preserve"> единичных деревьев, групп подроста и тонкомера позволит в будущем сформировать наиболее устойчивые разновозрастные лесные экос</w:t>
      </w:r>
      <w:r w:rsidRPr="006B7B08">
        <w:t>и</w:t>
      </w:r>
      <w:r w:rsidRPr="006B7B08">
        <w:t>стемы.</w:t>
      </w:r>
    </w:p>
    <w:p w:rsidR="001559FC" w:rsidRPr="006B7B08" w:rsidRDefault="001559FC" w:rsidP="007208C1">
      <w:pPr>
        <w:pStyle w:val="a5"/>
        <w:spacing w:after="0"/>
        <w:ind w:firstLine="709"/>
        <w:jc w:val="both"/>
      </w:pPr>
      <w:r w:rsidRPr="006B7B08">
        <w:t>Сохранение в целостности водотоков позволит не нарушать гидрологический р</w:t>
      </w:r>
      <w:r w:rsidRPr="006B7B08">
        <w:t>е</w:t>
      </w:r>
      <w:r w:rsidRPr="006B7B08">
        <w:t>жим территории и избежать заболачивания на больших площадях вырубок, не загрязнять водные источники.</w:t>
      </w:r>
    </w:p>
    <w:p w:rsidR="001559FC" w:rsidRPr="006B7B08" w:rsidRDefault="001559FC" w:rsidP="007208C1">
      <w:pPr>
        <w:autoSpaceDE w:val="0"/>
        <w:autoSpaceDN w:val="0"/>
        <w:adjustRightInd w:val="0"/>
        <w:ind w:firstLine="709"/>
        <w:jc w:val="both"/>
      </w:pPr>
      <w:r w:rsidRPr="006B7B08">
        <w:t>Для предварительного изучения внутренней ситуации лесосеки (делянки) могут быть использованы аэрофотоснимки или космические снимки высокого разрешения. Они могут быть использованы и при составлении технологической карты, внесении изменений в материалы лесоустройства</w:t>
      </w:r>
    </w:p>
    <w:p w:rsidR="001559FC" w:rsidRPr="006B7B08" w:rsidRDefault="001559FC" w:rsidP="007208C1">
      <w:pPr>
        <w:autoSpaceDE w:val="0"/>
        <w:autoSpaceDN w:val="0"/>
        <w:adjustRightInd w:val="0"/>
        <w:ind w:firstLine="709"/>
        <w:jc w:val="both"/>
      </w:pPr>
      <w:r w:rsidRPr="006B7B08">
        <w:t>Ключевые местообитания представляют собой относительно небольшие фрагменты лесного ландшафта (площадью чаще всего до нескольких гектаров), представляющие с</w:t>
      </w:r>
      <w:r w:rsidRPr="006B7B08">
        <w:t>о</w:t>
      </w:r>
      <w:r w:rsidRPr="006B7B08">
        <w:t>бой особую ценность для сохранения биологического разнообразия и исключенные по</w:t>
      </w:r>
      <w:r w:rsidRPr="006B7B08">
        <w:t>л</w:t>
      </w:r>
      <w:r w:rsidRPr="006B7B08">
        <w:t>ностью или частично из промышленной заготовки древесины.</w:t>
      </w:r>
    </w:p>
    <w:p w:rsidR="001559FC" w:rsidRPr="006B7B08" w:rsidRDefault="001559FC" w:rsidP="00AE5268">
      <w:pPr>
        <w:numPr>
          <w:ilvl w:val="0"/>
          <w:numId w:val="3"/>
        </w:numPr>
        <w:autoSpaceDE w:val="0"/>
        <w:autoSpaceDN w:val="0"/>
        <w:adjustRightInd w:val="0"/>
        <w:ind w:firstLine="0"/>
        <w:jc w:val="both"/>
      </w:pPr>
      <w:r w:rsidRPr="006B7B08">
        <w:t>Малопродуктивные участки леса в пониженных формах рельефа (болотистая мес</w:t>
      </w:r>
      <w:r w:rsidRPr="006B7B08">
        <w:t>т</w:t>
      </w:r>
      <w:r w:rsidRPr="006B7B08">
        <w:t>ность), участки леса у истоков рек и речек и берегозащитные участки леса не пригодные для осуществления лесозаготовок и имеющие значительную концентрацию биологич</w:t>
      </w:r>
      <w:r w:rsidRPr="006B7B08">
        <w:t>е</w:t>
      </w:r>
      <w:r w:rsidRPr="006B7B08">
        <w:t>ских видов.</w:t>
      </w:r>
    </w:p>
    <w:p w:rsidR="001559FC" w:rsidRPr="006B7B08" w:rsidRDefault="001559FC" w:rsidP="00AE5268">
      <w:pPr>
        <w:numPr>
          <w:ilvl w:val="0"/>
          <w:numId w:val="4"/>
        </w:numPr>
        <w:autoSpaceDE w:val="0"/>
        <w:autoSpaceDN w:val="0"/>
        <w:adjustRightInd w:val="0"/>
        <w:ind w:firstLine="0"/>
        <w:jc w:val="both"/>
      </w:pPr>
      <w:r w:rsidRPr="006B7B08">
        <w:t>Участки леса вдоль постоянных и временных водотоков (влажные травяные ельн</w:t>
      </w:r>
      <w:r w:rsidRPr="006B7B08">
        <w:t>и</w:t>
      </w:r>
      <w:r w:rsidRPr="006B7B08">
        <w:t>ки вдоль водотоков).</w:t>
      </w:r>
    </w:p>
    <w:p w:rsidR="001559FC" w:rsidRPr="006B7B08" w:rsidRDefault="001559FC" w:rsidP="00AE5268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</w:pPr>
      <w:r w:rsidRPr="006B7B08">
        <w:t xml:space="preserve">Окна распада древостоев с естественным возобновлением и </w:t>
      </w:r>
      <w:proofErr w:type="spellStart"/>
      <w:r w:rsidRPr="006B7B08">
        <w:t>валежом</w:t>
      </w:r>
      <w:proofErr w:type="spellEnd"/>
      <w:r w:rsidRPr="006B7B08">
        <w:t xml:space="preserve"> различной стадии разложения.</w:t>
      </w:r>
    </w:p>
    <w:p w:rsidR="001559FC" w:rsidRPr="006B7B08" w:rsidRDefault="001559FC" w:rsidP="00AE5268">
      <w:pPr>
        <w:numPr>
          <w:ilvl w:val="0"/>
          <w:numId w:val="6"/>
        </w:numPr>
        <w:autoSpaceDE w:val="0"/>
        <w:autoSpaceDN w:val="0"/>
        <w:adjustRightInd w:val="0"/>
        <w:ind w:firstLine="0"/>
        <w:jc w:val="both"/>
      </w:pPr>
      <w:r w:rsidRPr="006B7B08">
        <w:t>Участки леса, на которых произрастают и обитают редкие и находящиеся под угр</w:t>
      </w:r>
      <w:r w:rsidRPr="006B7B08">
        <w:t>о</w:t>
      </w:r>
      <w:r w:rsidRPr="006B7B08">
        <w:t>зой исчезновения виды (места гнездования редких видов птиц и др.).</w:t>
      </w:r>
    </w:p>
    <w:p w:rsidR="001559FC" w:rsidRPr="006B7B08" w:rsidRDefault="001559FC" w:rsidP="00AE5268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6B7B08">
        <w:t xml:space="preserve"> Крупные устойчивые сухостойные и перестойные деревья, обломанные на разли</w:t>
      </w:r>
      <w:r w:rsidRPr="006B7B08">
        <w:t>ч</w:t>
      </w:r>
      <w:r w:rsidRPr="006B7B08">
        <w:t>ной высоте.</w:t>
      </w:r>
    </w:p>
    <w:p w:rsidR="001559FC" w:rsidRPr="006B7B08" w:rsidRDefault="001559FC" w:rsidP="00AE5268">
      <w:pPr>
        <w:numPr>
          <w:ilvl w:val="1"/>
          <w:numId w:val="7"/>
        </w:numPr>
        <w:autoSpaceDE w:val="0"/>
        <w:autoSpaceDN w:val="0"/>
        <w:adjustRightInd w:val="0"/>
        <w:ind w:firstLine="0"/>
        <w:jc w:val="both"/>
      </w:pPr>
      <w:r w:rsidRPr="006B7B08">
        <w:t>Деревья с</w:t>
      </w:r>
      <w:r w:rsidR="007208C1">
        <w:t xml:space="preserve"> крупными</w:t>
      </w:r>
      <w:r w:rsidRPr="006B7B08">
        <w:t xml:space="preserve"> гнёздами и дуплами.</w:t>
      </w:r>
    </w:p>
    <w:p w:rsidR="001559FC" w:rsidRPr="006B7B08" w:rsidRDefault="001559FC" w:rsidP="00AE5268">
      <w:pPr>
        <w:numPr>
          <w:ilvl w:val="1"/>
          <w:numId w:val="7"/>
        </w:numPr>
        <w:autoSpaceDE w:val="0"/>
        <w:autoSpaceDN w:val="0"/>
        <w:adjustRightInd w:val="0"/>
        <w:ind w:firstLine="0"/>
        <w:jc w:val="both"/>
      </w:pPr>
      <w:r w:rsidRPr="006B7B08">
        <w:t>Оставление «на корню» при сплошных рубках единичных деревьев берёзы и ос</w:t>
      </w:r>
      <w:r w:rsidRPr="006B7B08">
        <w:t>и</w:t>
      </w:r>
      <w:r w:rsidRPr="006B7B08">
        <w:t>ны, а также крупные устойчивые сухостойные деревья, расположенные вдали от дорог, погрузочных площадок и других мест работы, гнилых и сухостойных деревьев, распол</w:t>
      </w:r>
      <w:r w:rsidRPr="006B7B08">
        <w:t>о</w:t>
      </w:r>
      <w:r w:rsidRPr="006B7B08">
        <w:t>женных внутри оставляемых куртин и групп деревьев, гнилые и сухостойные деревья в виде высоких пней</w:t>
      </w:r>
    </w:p>
    <w:p w:rsidR="001559FC" w:rsidRPr="006B7B08" w:rsidRDefault="001559FC" w:rsidP="00AE5268">
      <w:pPr>
        <w:numPr>
          <w:ilvl w:val="2"/>
          <w:numId w:val="7"/>
        </w:numPr>
        <w:autoSpaceDE w:val="0"/>
        <w:autoSpaceDN w:val="0"/>
        <w:adjustRightInd w:val="0"/>
        <w:ind w:firstLine="0"/>
        <w:jc w:val="both"/>
      </w:pPr>
      <w:r w:rsidRPr="006B7B08">
        <w:t xml:space="preserve">Природные солонцы, </w:t>
      </w:r>
    </w:p>
    <w:p w:rsidR="001559FC" w:rsidRPr="006B7B08" w:rsidRDefault="001559FC" w:rsidP="00AE5268">
      <w:pPr>
        <w:numPr>
          <w:ilvl w:val="2"/>
          <w:numId w:val="7"/>
        </w:numPr>
        <w:autoSpaceDE w:val="0"/>
        <w:autoSpaceDN w:val="0"/>
        <w:adjustRightInd w:val="0"/>
        <w:ind w:firstLine="0"/>
        <w:jc w:val="both"/>
      </w:pPr>
      <w:r w:rsidRPr="006B7B08">
        <w:t xml:space="preserve">Выходы скальных пород, </w:t>
      </w:r>
    </w:p>
    <w:p w:rsidR="001559FC" w:rsidRPr="006B7B08" w:rsidRDefault="001559FC" w:rsidP="00AE5268">
      <w:pPr>
        <w:numPr>
          <w:ilvl w:val="2"/>
          <w:numId w:val="7"/>
        </w:numPr>
        <w:autoSpaceDE w:val="0"/>
        <w:autoSpaceDN w:val="0"/>
        <w:adjustRightInd w:val="0"/>
        <w:ind w:firstLine="0"/>
        <w:jc w:val="both"/>
      </w:pPr>
      <w:r w:rsidRPr="006B7B08">
        <w:t xml:space="preserve">Лесные болота и редины, </w:t>
      </w:r>
    </w:p>
    <w:p w:rsidR="001559FC" w:rsidRPr="006B7B08" w:rsidRDefault="001559FC" w:rsidP="00AE5268">
      <w:pPr>
        <w:numPr>
          <w:ilvl w:val="0"/>
          <w:numId w:val="8"/>
        </w:numPr>
        <w:tabs>
          <w:tab w:val="clear" w:pos="227"/>
          <w:tab w:val="num" w:pos="280"/>
        </w:tabs>
        <w:autoSpaceDE w:val="0"/>
        <w:autoSpaceDN w:val="0"/>
        <w:adjustRightInd w:val="0"/>
        <w:ind w:firstLine="0"/>
        <w:jc w:val="both"/>
      </w:pPr>
      <w:r w:rsidRPr="006B7B08">
        <w:t xml:space="preserve">Гари и сухостои, </w:t>
      </w:r>
    </w:p>
    <w:p w:rsidR="001559FC" w:rsidRPr="006B7B08" w:rsidRDefault="001559FC" w:rsidP="00AE5268">
      <w:pPr>
        <w:numPr>
          <w:ilvl w:val="0"/>
          <w:numId w:val="8"/>
        </w:numPr>
        <w:tabs>
          <w:tab w:val="clear" w:pos="227"/>
          <w:tab w:val="num" w:pos="280"/>
        </w:tabs>
        <w:autoSpaceDE w:val="0"/>
        <w:autoSpaceDN w:val="0"/>
        <w:adjustRightInd w:val="0"/>
        <w:ind w:firstLine="0"/>
        <w:jc w:val="both"/>
      </w:pPr>
      <w:r w:rsidRPr="006B7B08">
        <w:t xml:space="preserve">Обширные ягодники, </w:t>
      </w:r>
    </w:p>
    <w:p w:rsidR="001559FC" w:rsidRPr="006B7B08" w:rsidRDefault="001559FC" w:rsidP="00AE5268">
      <w:pPr>
        <w:numPr>
          <w:ilvl w:val="0"/>
          <w:numId w:val="8"/>
        </w:numPr>
        <w:tabs>
          <w:tab w:val="clear" w:pos="227"/>
          <w:tab w:val="num" w:pos="280"/>
        </w:tabs>
        <w:autoSpaceDE w:val="0"/>
        <w:autoSpaceDN w:val="0"/>
        <w:adjustRightInd w:val="0"/>
        <w:ind w:firstLine="0"/>
        <w:jc w:val="both"/>
      </w:pPr>
      <w:r w:rsidRPr="006B7B08">
        <w:t xml:space="preserve">Места зимовки медведей, </w:t>
      </w:r>
    </w:p>
    <w:p w:rsidR="001559FC" w:rsidRPr="006B7B08" w:rsidRDefault="001559FC" w:rsidP="00AE5268">
      <w:pPr>
        <w:numPr>
          <w:ilvl w:val="0"/>
          <w:numId w:val="8"/>
        </w:numPr>
        <w:tabs>
          <w:tab w:val="clear" w:pos="227"/>
          <w:tab w:val="num" w:pos="280"/>
        </w:tabs>
        <w:autoSpaceDE w:val="0"/>
        <w:autoSpaceDN w:val="0"/>
        <w:adjustRightInd w:val="0"/>
        <w:ind w:firstLine="0"/>
        <w:jc w:val="both"/>
      </w:pPr>
      <w:r w:rsidRPr="006B7B08">
        <w:t>Места зимней концентрации копытных,</w:t>
      </w:r>
    </w:p>
    <w:p w:rsidR="001559FC" w:rsidRPr="006B7B08" w:rsidRDefault="001559FC" w:rsidP="00AE5268">
      <w:pPr>
        <w:numPr>
          <w:ilvl w:val="0"/>
          <w:numId w:val="8"/>
        </w:numPr>
        <w:tabs>
          <w:tab w:val="clear" w:pos="227"/>
          <w:tab w:val="num" w:pos="280"/>
        </w:tabs>
        <w:autoSpaceDE w:val="0"/>
        <w:autoSpaceDN w:val="0"/>
        <w:adjustRightInd w:val="0"/>
        <w:ind w:firstLine="0"/>
        <w:jc w:val="both"/>
      </w:pPr>
      <w:r w:rsidRPr="006B7B08">
        <w:t>Места гнездования крупных птиц.</w:t>
      </w:r>
    </w:p>
    <w:p w:rsidR="001559FC" w:rsidRPr="006B7B08" w:rsidRDefault="001559FC" w:rsidP="00AE5268">
      <w:pPr>
        <w:numPr>
          <w:ilvl w:val="0"/>
          <w:numId w:val="8"/>
        </w:numPr>
        <w:ind w:firstLine="0"/>
        <w:jc w:val="both"/>
      </w:pPr>
      <w:r w:rsidRPr="006B7B08">
        <w:t>Болота, заболоченные и переувлажненные участки, в том числе насаждения с зап</w:t>
      </w:r>
      <w:r w:rsidRPr="006B7B08">
        <w:t>а</w:t>
      </w:r>
      <w:r w:rsidRPr="006B7B08">
        <w:t>сом менее 50 кубометров на гектар;</w:t>
      </w:r>
    </w:p>
    <w:p w:rsidR="001559FC" w:rsidRPr="006B7B08" w:rsidRDefault="001559FC" w:rsidP="00AE5268">
      <w:pPr>
        <w:numPr>
          <w:ilvl w:val="0"/>
          <w:numId w:val="8"/>
        </w:numPr>
        <w:ind w:firstLine="0"/>
        <w:jc w:val="both"/>
      </w:pPr>
      <w:r w:rsidRPr="006B7B08">
        <w:t>Насаждения на выходах скальных пород и каменистых участках, в том числе с ка</w:t>
      </w:r>
      <w:r w:rsidRPr="006B7B08">
        <w:t>р</w:t>
      </w:r>
      <w:r w:rsidRPr="006B7B08">
        <w:t>бонатными почвами;</w:t>
      </w:r>
    </w:p>
    <w:p w:rsidR="001559FC" w:rsidRPr="006B7B08" w:rsidRDefault="001559FC" w:rsidP="00AE5268">
      <w:pPr>
        <w:numPr>
          <w:ilvl w:val="0"/>
          <w:numId w:val="8"/>
        </w:numPr>
        <w:ind w:firstLine="0"/>
        <w:jc w:val="both"/>
      </w:pPr>
      <w:r w:rsidRPr="006B7B08">
        <w:t>Эталонные участки (</w:t>
      </w:r>
      <w:proofErr w:type="spellStart"/>
      <w:r w:rsidRPr="006B7B08">
        <w:t>позднесукцессионные</w:t>
      </w:r>
      <w:proofErr w:type="spellEnd"/>
      <w:r w:rsidRPr="006B7B08">
        <w:t xml:space="preserve"> стадии) разновозрастных хвойных лесов (с очень старыми деревьями, крупномерным сухостоем, окнами и ветровальными ко</w:t>
      </w:r>
      <w:r w:rsidRPr="006B7B08">
        <w:t>м</w:t>
      </w:r>
      <w:r w:rsidRPr="006B7B08">
        <w:t xml:space="preserve">плексами, высокотравные ельники, пожарные </w:t>
      </w:r>
      <w:proofErr w:type="spellStart"/>
      <w:r w:rsidRPr="006B7B08">
        <w:t>рефугиумы</w:t>
      </w:r>
      <w:proofErr w:type="spellEnd"/>
      <w:r w:rsidRPr="006B7B08">
        <w:t xml:space="preserve">), </w:t>
      </w:r>
      <w:proofErr w:type="spellStart"/>
      <w:r w:rsidRPr="006B7B08">
        <w:t>малонарушенные</w:t>
      </w:r>
      <w:proofErr w:type="spellEnd"/>
      <w:r w:rsidRPr="006B7B08">
        <w:t xml:space="preserve"> или де</w:t>
      </w:r>
      <w:r w:rsidRPr="006B7B08">
        <w:t>в</w:t>
      </w:r>
      <w:r w:rsidRPr="006B7B08">
        <w:t>ственные леса.</w:t>
      </w:r>
    </w:p>
    <w:p w:rsidR="001559FC" w:rsidRPr="006B7B08" w:rsidRDefault="007208C1" w:rsidP="00AE5268">
      <w:pPr>
        <w:numPr>
          <w:ilvl w:val="0"/>
          <w:numId w:val="8"/>
        </w:numPr>
        <w:ind w:firstLine="0"/>
        <w:jc w:val="both"/>
      </w:pPr>
      <w:r>
        <w:t>С</w:t>
      </w:r>
      <w:r w:rsidR="001559FC" w:rsidRPr="006B7B08">
        <w:t xml:space="preserve">еменные деревья хозяйственно-ценных пород, </w:t>
      </w:r>
    </w:p>
    <w:p w:rsidR="001559FC" w:rsidRPr="006B7B08" w:rsidRDefault="001559FC" w:rsidP="00AE5268">
      <w:pPr>
        <w:numPr>
          <w:ilvl w:val="0"/>
          <w:numId w:val="8"/>
        </w:numPr>
        <w:ind w:firstLine="0"/>
        <w:jc w:val="both"/>
      </w:pPr>
      <w:r w:rsidRPr="006B7B08">
        <w:lastRenderedPageBreak/>
        <w:t>Деревья-ветераны (возраст которых заметно превосходит средний возраст госпо</w:t>
      </w:r>
      <w:r w:rsidRPr="006B7B08">
        <w:t>д</w:t>
      </w:r>
      <w:r w:rsidRPr="006B7B08">
        <w:t xml:space="preserve">ствующего полога), </w:t>
      </w:r>
    </w:p>
    <w:p w:rsidR="001559FC" w:rsidRPr="006B7B08" w:rsidRDefault="001559FC" w:rsidP="00AE5268">
      <w:pPr>
        <w:numPr>
          <w:ilvl w:val="0"/>
          <w:numId w:val="8"/>
        </w:numPr>
        <w:ind w:firstLine="0"/>
        <w:jc w:val="both"/>
      </w:pPr>
      <w:r w:rsidRPr="006B7B08">
        <w:t xml:space="preserve">Деревья редких в данной местности пород, которые могут оставляться и вместе с группами и небольшими куртинами других сопутствующих пород. </w:t>
      </w:r>
    </w:p>
    <w:p w:rsidR="001559FC" w:rsidRDefault="001559FC" w:rsidP="00AE5268">
      <w:pPr>
        <w:ind w:left="227"/>
        <w:jc w:val="center"/>
        <w:rPr>
          <w:b/>
        </w:rPr>
      </w:pPr>
    </w:p>
    <w:p w:rsidR="007208C1" w:rsidRPr="00AE1FDD" w:rsidRDefault="007208C1" w:rsidP="007208C1">
      <w:pPr>
        <w:autoSpaceDE w:val="0"/>
        <w:autoSpaceDN w:val="0"/>
        <w:adjustRightInd w:val="0"/>
        <w:ind w:firstLine="709"/>
        <w:jc w:val="both"/>
      </w:pPr>
      <w:r w:rsidRPr="00AE1FDD">
        <w:rPr>
          <w:rFonts w:cs="Tahoma"/>
        </w:rPr>
        <w:t xml:space="preserve">Деятельность по сохранению всех видов животных </w:t>
      </w:r>
      <w:r>
        <w:rPr>
          <w:rFonts w:cs="Tahoma"/>
        </w:rPr>
        <w:t xml:space="preserve">и растений </w:t>
      </w:r>
      <w:r w:rsidRPr="00AE1FDD">
        <w:rPr>
          <w:rFonts w:cs="Tahoma"/>
        </w:rPr>
        <w:t>должна быть направлена на сохранение их конкретных местообитаний и мест кормления путем искл</w:t>
      </w:r>
      <w:r w:rsidRPr="00AE1FDD">
        <w:rPr>
          <w:rFonts w:cs="Tahoma"/>
        </w:rPr>
        <w:t>ю</w:t>
      </w:r>
      <w:r w:rsidRPr="00AE1FDD">
        <w:rPr>
          <w:rFonts w:cs="Tahoma"/>
        </w:rPr>
        <w:t>чения части лесных территорий из всех видов рубок.</w:t>
      </w:r>
    </w:p>
    <w:p w:rsidR="007208C1" w:rsidRPr="001559FC" w:rsidRDefault="007208C1" w:rsidP="007208C1">
      <w:pPr>
        <w:ind w:firstLine="700"/>
        <w:jc w:val="both"/>
        <w:rPr>
          <w:rFonts w:cs="Tahoma"/>
        </w:rPr>
      </w:pPr>
      <w:r w:rsidRPr="00AE1FDD">
        <w:rPr>
          <w:rFonts w:cs="Tahoma"/>
        </w:rPr>
        <w:t>Как меру охраны можно рекомендовать запрет рубок на участке леса вокруг ко</w:t>
      </w:r>
      <w:r w:rsidRPr="00AE1FDD">
        <w:rPr>
          <w:rFonts w:cs="Tahoma"/>
        </w:rPr>
        <w:t>н</w:t>
      </w:r>
      <w:r w:rsidRPr="00AE1FDD">
        <w:rPr>
          <w:rFonts w:cs="Tahoma"/>
        </w:rPr>
        <w:t>кретных мест обитания или мест кормовой базы, путем отнесения их к ОЗУ, площадью 5-</w:t>
      </w:r>
      <w:smartTag w:uri="urn:schemas-microsoft-com:office:smarttags" w:element="metricconverter">
        <w:smartTagPr>
          <w:attr w:name="ProductID" w:val="6 га"/>
        </w:smartTagPr>
        <w:r w:rsidRPr="00AE1FDD">
          <w:rPr>
            <w:rFonts w:cs="Tahoma"/>
          </w:rPr>
          <w:t>6 га</w:t>
        </w:r>
      </w:smartTag>
      <w:r w:rsidRPr="00AE1FDD">
        <w:rPr>
          <w:rFonts w:cs="Tahoma"/>
        </w:rPr>
        <w:t xml:space="preserve">. </w:t>
      </w:r>
    </w:p>
    <w:p w:rsidR="001559FC" w:rsidRPr="000053E7" w:rsidRDefault="001559FC" w:rsidP="00AE5268">
      <w:pPr>
        <w:ind w:left="227"/>
        <w:jc w:val="center"/>
        <w:rPr>
          <w:b/>
        </w:rPr>
      </w:pPr>
    </w:p>
    <w:p w:rsidR="001559FC" w:rsidRDefault="001559FC" w:rsidP="00AE5268">
      <w:pPr>
        <w:ind w:left="227"/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 wp14:anchorId="27D6216C" wp14:editId="5CCD0134">
                <wp:extent cx="2159635" cy="3578225"/>
                <wp:effectExtent l="63500" t="64135" r="62865" b="6286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3949" y="0"/>
                            <a:ext cx="1342350" cy="7993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053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Предварительн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ое</w:t>
                              </w:r>
                            </w:p>
                            <w:p w:rsidR="006A1AE2" w:rsidRPr="000053E7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053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выделение</w:t>
                              </w:r>
                            </w:p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0053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ключев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ых</w:t>
                              </w:r>
                              <w:r w:rsidRPr="000053E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био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топов</w:t>
                              </w:r>
                            </w:p>
                            <w:p w:rsidR="006A1AE2" w:rsidRPr="000053E7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по признакам в мат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риалах и на местности</w:t>
                              </w:r>
                            </w:p>
                          </w:txbxContent>
                        </wps:txbx>
                        <wps:bodyPr rot="0" vert="horz" wrap="square" lIns="37541" tIns="18771" rIns="37541" bIns="18771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1144" y="829285"/>
                            <a:ext cx="757580" cy="3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925">
                                <a:solidFill>
                                  <a:srgbClr val="0099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AE2" w:rsidRPr="005A6F86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A6F8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Участок</w:t>
                              </w:r>
                            </w:p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A6F8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содержит </w:t>
                              </w:r>
                            </w:p>
                            <w:p w:rsidR="006A1AE2" w:rsidRPr="005A6F86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A6F8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КБ </w:t>
                              </w:r>
                            </w:p>
                          </w:txbxContent>
                        </wps:txbx>
                        <wps:bodyPr rot="0" vert="horz" wrap="square" lIns="37541" tIns="18771" rIns="37541" bIns="18771" anchor="t" anchorCtr="0" upright="1">
                          <a:sp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544" y="1225111"/>
                            <a:ext cx="1642198" cy="609531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Сохранение выделенных КБ</w:t>
                              </w:r>
                            </w:p>
                            <w:p w:rsidR="006A1AE2" w:rsidRPr="000053E7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И выделение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дополнител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ь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ных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в процессе разработки лесосеки</w:t>
                              </w:r>
                            </w:p>
                          </w:txbxContent>
                        </wps:txbx>
                        <wps:bodyPr rot="0" vert="horz" wrap="square" lIns="37541" tIns="18771" rIns="37541" bIns="18771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9427" y="2273478"/>
                            <a:ext cx="1097231" cy="599787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Контроль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над</w:t>
                              </w:r>
                              <w:proofErr w:type="gramEnd"/>
                            </w:p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сохранением</w:t>
                              </w:r>
                            </w:p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Отметка </w:t>
                              </w:r>
                            </w:p>
                            <w:p w:rsidR="006A1AE2" w:rsidRPr="000053E7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в материалах</w:t>
                              </w:r>
                            </w:p>
                          </w:txbxContent>
                        </wps:txbx>
                        <wps:bodyPr rot="0" vert="horz" wrap="square" lIns="37541" tIns="18771" rIns="37541" bIns="18771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86760" y="1870260"/>
                            <a:ext cx="1029898" cy="388433"/>
                          </a:xfrm>
                          <a:prstGeom prst="downArrow">
                            <a:avLst>
                              <a:gd name="adj1" fmla="val 67176"/>
                              <a:gd name="adj2" fmla="val 39963"/>
                            </a:avLst>
                          </a:prstGeom>
                          <a:noFill/>
                          <a:ln w="34925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11144" y="2909555"/>
                            <a:ext cx="686599" cy="187496"/>
                          </a:xfrm>
                          <a:prstGeom prst="downArrow">
                            <a:avLst>
                              <a:gd name="adj1" fmla="val 28787"/>
                              <a:gd name="adj2" fmla="val 54861"/>
                            </a:avLst>
                          </a:prstGeom>
                          <a:noFill/>
                          <a:ln w="34925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760" y="3097051"/>
                            <a:ext cx="920772" cy="429091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AE2" w:rsidRPr="00B65C7B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65C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Участок</w:t>
                              </w:r>
                            </w:p>
                            <w:p w:rsidR="006A1AE2" w:rsidRPr="00B65C7B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65C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содержит </w:t>
                              </w:r>
                            </w:p>
                            <w:p w:rsidR="006A1AE2" w:rsidRPr="00B65C7B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65C7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КБ </w:t>
                              </w:r>
                            </w:p>
                            <w:p w:rsidR="006A1AE2" w:rsidRPr="006E127A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37541" tIns="18771" rIns="37541" bIns="18771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6971" y="799380"/>
                            <a:ext cx="1279329" cy="425731"/>
                          </a:xfrm>
                          <a:prstGeom prst="downArrow">
                            <a:avLst>
                              <a:gd name="adj1" fmla="val 54065"/>
                              <a:gd name="adj2" fmla="val 28125"/>
                            </a:avLst>
                          </a:prstGeom>
                          <a:noFill/>
                          <a:ln w="34925">
                            <a:solidFill>
                              <a:srgbClr val="FF33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5823" y="1870260"/>
                            <a:ext cx="526724" cy="38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4925">
                                <a:solidFill>
                                  <a:srgbClr val="FF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A1AE2" w:rsidRPr="005A6F86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A6F8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Участок</w:t>
                              </w:r>
                            </w:p>
                            <w:p w:rsidR="006A1AE2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5A6F8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одержит</w:t>
                              </w:r>
                            </w:p>
                            <w:p w:rsidR="006A1AE2" w:rsidRPr="005A6F86" w:rsidRDefault="006A1AE2" w:rsidP="001559F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5A6F8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КБ</w:t>
                              </w:r>
                            </w:p>
                          </w:txbxContent>
                        </wps:txbx>
                        <wps:bodyPr rot="0" vert="horz" wrap="none" lIns="37541" tIns="18771" rIns="37541" bIns="18771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170.05pt;height:281.75pt;mso-position-horizontal-relative:char;mso-position-vertical-relative:line" coordsize="21596,3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596;height:35782;visibility:visible;mso-wrap-style:square" stroked="t" strokeweight="4.5pt">
                  <v:fill o:detectmouseclick="t"/>
                  <v:stroke linestyle="thinThick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39;width:13423;height:7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BGKcAA&#10;AADaAAAADwAAAGRycy9kb3ducmV2LnhtbESPQYvCMBSE7wv+h/AEL4umiixLNUpVFI+7ruD10Tyb&#10;YvJSmqj13xtB2OMwM98w82XnrLhRG2rPCsajDARx6XXNlYLj33b4DSJEZI3WMyl4UIDlovcxx1z7&#10;O//S7RArkSAcclRgYmxyKUNpyGEY+YY4eWffOoxJtpXULd4T3Fk5ybIv6bDmtGCwobWh8nK4OgW2&#10;CDtp4ufZrnb+4fabn1MxrZQa9LtiBiJSF//D7/ZeK5jA6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BGKcAAAADaAAAADwAAAAAAAAAAAAAAAACYAgAAZHJzL2Rvd25y&#10;ZXYueG1sUEsFBgAAAAAEAAQA9QAAAIUDAAAAAA==&#10;" filled="f" fillcolor="black" strokecolor="blue" strokeweight="2.75pt">
                  <v:textbox inset="1.0428mm,.52142mm,1.0428mm,.52142mm">
                    <w:txbxContent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053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Предварительн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ое</w:t>
                        </w:r>
                      </w:p>
                      <w:p w:rsidR="001559FC" w:rsidRPr="000053E7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053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выделение</w:t>
                        </w:r>
                      </w:p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053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ключев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ых</w:t>
                        </w:r>
                        <w:r w:rsidRPr="000053E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био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топов</w:t>
                        </w:r>
                      </w:p>
                      <w:p w:rsidR="001559FC" w:rsidRPr="000053E7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по признакам в мат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риалах и на местности</w:t>
                        </w:r>
                      </w:p>
                    </w:txbxContent>
                  </v:textbox>
                </v:shape>
                <v:shape id="Text Box 5" o:spid="_x0000_s1029" type="#_x0000_t202" style="position:absolute;left:7111;top:8292;width:7576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CccMA&#10;AADaAAAADwAAAGRycy9kb3ducmV2LnhtbESPQWvCQBSE74L/YXlCb3WjhVKjq4ii2KO2lnp7ZF+T&#10;2OzbkH1q9Ne7hYLHYWa+YSaz1lXqTE0oPRsY9BNQxJm3JecGPj9Wz2+ggiBbrDyTgSsFmE27nQmm&#10;1l94S+ed5CpCOKRooBCpU61DVpDD0Pc1cfR+fONQomxybRu8RLir9DBJXrXDkuNCgTUtCsp+dydn&#10;4H1dHQetfN+8LByN9of1cZl/GfPUa+djUEKtPML/7Y018AJ/V+IN0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CccMAAADaAAAADwAAAAAAAAAAAAAAAACYAgAAZHJzL2Rv&#10;d25yZXYueG1sUEsFBgAAAAAEAAQA9QAAAIgDAAAAAA==&#10;" filled="f" fillcolor="black" stroked="f" strokecolor="#090" strokeweight="2.75pt">
                  <v:textbox style="mso-fit-shape-to-text:t" inset="1.0428mm,.52142mm,1.0428mm,.52142mm">
                    <w:txbxContent>
                      <w:p w:rsidR="001559FC" w:rsidRPr="005A6F86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6F8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Участок</w:t>
                        </w:r>
                      </w:p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6F8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содержит </w:t>
                        </w:r>
                      </w:p>
                      <w:p w:rsidR="001559FC" w:rsidRPr="005A6F86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6F8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КБ </w:t>
                        </w:r>
                      </w:p>
                    </w:txbxContent>
                  </v:textbox>
                </v:shape>
                <v:shape id="Text Box 6" o:spid="_x0000_s1030" type="#_x0000_t202" style="position:absolute;left:2265;top:12251;width:16422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7xsAA&#10;AADaAAAADwAAAGRycy9kb3ducmV2LnhtbESPQYvCMBSE7wv+h/AEL4umiixLNUpVFI+7ruD10Tyb&#10;YvJSmqj13xtB2OMwM98w82XnrLhRG2rPCsajDARx6XXNlYLj33b4DSJEZI3WMyl4UIDlovcxx1z7&#10;O//S7RArkSAcclRgYmxyKUNpyGEY+YY4eWffOoxJtpXULd4T3Fk5ybIv6bDmtGCwobWh8nK4OgW2&#10;CDtp4ufZrnb+4fabn1MxrZQa9LtiBiJSF//D7/ZeK5jC6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V7xsAAAADaAAAADwAAAAAAAAAAAAAAAACYAgAAZHJzL2Rvd25y&#10;ZXYueG1sUEsFBgAAAAAEAAQA9QAAAIUDAAAAAA==&#10;" filled="f" fillcolor="black" strokecolor="blue" strokeweight="2.75pt">
                  <v:textbox inset="1.0428mm,.52142mm,1.0428mm,.52142mm">
                    <w:txbxContent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Сохранение выделенных КБ</w:t>
                        </w:r>
                      </w:p>
                      <w:p w:rsidR="001559FC" w:rsidRPr="000053E7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И выделение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дополнител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ь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ных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в процессе разработки лесосеки</w:t>
                        </w:r>
                      </w:p>
                    </w:txbxContent>
                  </v:textbox>
                </v:shape>
                <v:shape id="Text Box 7" o:spid="_x0000_s1031" type="#_x0000_t202" style="position:absolute;left:5194;top:22734;width:10972;height:5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eXcEA&#10;AADaAAAADwAAAGRycy9kb3ducmV2LnhtbESPT2sCMRTE7wW/Q3hCL0WzllZkNcqqKB7rH/D62Dw3&#10;i8nLsom6fntTKPQ4zMxvmNmic1bcqQ21ZwWjYQaCuPS65krB6bgZTECEiKzReiYFTwqwmPfeZphr&#10;/+A93Q+xEgnCIUcFJsYmlzKUhhyGoW+Ik3fxrcOYZFtJ3eIjwZ2Vn1k2lg5rTgsGG1oZKq+Hm1Ng&#10;i7CVJn5c7HLrn263/jkXX5VS7/2umIKI1MX/8F97pxV8w++Vd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53l3BAAAA2gAAAA8AAAAAAAAAAAAAAAAAmAIAAGRycy9kb3du&#10;cmV2LnhtbFBLBQYAAAAABAAEAPUAAACGAwAAAAA=&#10;" filled="f" fillcolor="black" strokecolor="blue" strokeweight="2.75pt">
                  <v:textbox inset="1.0428mm,.52142mm,1.0428mm,.52142mm">
                    <w:txbxContent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Контроль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над</w:t>
                        </w:r>
                        <w:proofErr w:type="gramEnd"/>
                      </w:p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сохранением</w:t>
                        </w:r>
                      </w:p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Отметка </w:t>
                        </w:r>
                      </w:p>
                      <w:p w:rsidR="001559FC" w:rsidRPr="000053E7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 материалах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2" type="#_x0000_t67" style="position:absolute;left:5867;top:18702;width:10299;height:388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uAusIA&#10;AADaAAAADwAAAGRycy9kb3ducmV2LnhtbESPQWsCMRSE7wX/Q3hCbzVrka2sRhFR0IOHtQU9PjbP&#10;zeLmZUnSdfvvTaHQ4zAz3zDL9WBb0ZMPjWMF00kGgrhyuuFawdfn/m0OIkRkja1jUvBDAdar0csS&#10;C+0eXFJ/jrVIEA4FKjAxdoWUoTJkMUxcR5y8m/MWY5K+ltrjI8FtK9+zLJcWG04LBjvaGqru52+r&#10;wJe7q/G93Lbl8TL7sAc8nq65Uq/jYbMAEWmI/+G/9kEryOH3Sr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4C6wgAAANoAAAAPAAAAAAAAAAAAAAAAAJgCAABkcnMvZG93&#10;bnJldi54bWxQSwUGAAAAAAQABAD1AAAAhwMAAAAA&#10;" adj="12968,3545" filled="f" fillcolor="black" strokecolor="#f30" strokeweight="2.75pt"/>
                <v:shape id="AutoShape 9" o:spid="_x0000_s1033" type="#_x0000_t67" style="position:absolute;left:7111;top:29095;width:6866;height:18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Ea8IA&#10;AADaAAAADwAAAGRycy9kb3ducmV2LnhtbESP3YrCMBSE74V9h3AW9k7TdUWlGkUEF/FC/HuAY3Ns&#10;yjYntclq9emNIHg5zMw3zHja2FJcqPaFYwXfnQQEceZ0wbmCw37RHoLwAVlj6ZgU3MjDdPLRGmOq&#10;3ZW3dNmFXEQI+xQVmBCqVEqfGbLoO64ijt7J1RZDlHUudY3XCLel7CZJX1osOC4YrGhuKPvb/VsF&#10;0vZ/3e28v3u5Xf8ce6vNwuQbpb4+m9kIRKAmvMOv9lIrGMD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URrwgAAANoAAAAPAAAAAAAAAAAAAAAAAJgCAABkcnMvZG93&#10;bnJldi54bWxQSwUGAAAAAAQABAD1AAAAhwMAAAAA&#10;" adj="9750,7691" filled="f" fillcolor="black" strokecolor="#f30" strokeweight="2.75pt"/>
                <v:shape id="Text Box 10" o:spid="_x0000_s1034" type="#_x0000_t202" style="position:absolute;left:5867;top:30970;width:9208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xw74A&#10;AADaAAAADwAAAGRycy9kb3ducmV2LnhtbERPTYvCMBC9C/6HMAt7kTVVRKRrlOqieNQqeB2asSmb&#10;TEqT1frvNwfB4+N9L9e9s+JOXWg8K5iMMxDEldcN1wou593XAkSIyBqtZ1LwpADr1XCwxFz7B5/o&#10;XsZapBAOOSowMba5lKEy5DCMfUucuJvvHMYEu1rqDh8p3Fk5zbK5dNhwajDY0tZQ9Vv+OQW2CHtp&#10;4uhmN3v/dIef47WY1Up9fvTFN4hIfXyLX+6DVpC2pivpBsjV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4ccO+AAAA2gAAAA8AAAAAAAAAAAAAAAAAmAIAAGRycy9kb3ducmV2&#10;LnhtbFBLBQYAAAAABAAEAPUAAACDAwAAAAA=&#10;" filled="f" fillcolor="black" strokecolor="blue" strokeweight="2.75pt">
                  <v:textbox inset="1.0428mm,.52142mm,1.0428mm,.52142mm">
                    <w:txbxContent>
                      <w:p w:rsidR="001559FC" w:rsidRPr="00B65C7B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65C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Участок</w:t>
                        </w:r>
                      </w:p>
                      <w:p w:rsidR="001559FC" w:rsidRPr="00B65C7B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65C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содержит </w:t>
                        </w:r>
                      </w:p>
                      <w:p w:rsidR="001559FC" w:rsidRPr="00B65C7B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65C7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КБ </w:t>
                        </w:r>
                      </w:p>
                      <w:p w:rsidR="001559FC" w:rsidRPr="006E127A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shape id="AutoShape 11" o:spid="_x0000_s1035" type="#_x0000_t67" style="position:absolute;left:4769;top:7993;width:12794;height:4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ebMQA&#10;AADaAAAADwAAAGRycy9kb3ducmV2LnhtbESPQWvCQBSE74X+h+UVvNVNCzU2uglSKdiDoGlBj4/s&#10;MxuafRuzq6b/3hWEHoeZ+YaZF4NtxZl63zhW8DJOQBBXTjdcK/j5/nyegvABWWPrmBT8kYcif3yY&#10;Y6bdhbd0LkMtIoR9hgpMCF0mpa8MWfRj1xFH7+B6iyHKvpa6x0uE21a+JslEWmw4Lhjs6MNQ9Vue&#10;rIKJwfTtOD0t0r2rv3bpervclEap0dOwmIEINIT/8L290gre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nmzEAAAA2gAAAA8AAAAAAAAAAAAAAAAAmAIAAGRycy9k&#10;b3ducmV2LnhtbFBLBQYAAAAABAAEAPUAAACJAwAAAAA=&#10;" adj="15525,4961" filled="f" fillcolor="black" strokecolor="#f30" strokeweight="2.75pt"/>
                <v:shape id="Text Box 12" o:spid="_x0000_s1036" type="#_x0000_t202" style="position:absolute;left:7758;top:18702;width:5267;height:38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pBcQA&#10;AADbAAAADwAAAGRycy9kb3ducmV2LnhtbESPQWvCQBCF70L/wzIFb3VTUSvRVYogKnhoVURvQ3aa&#10;hGZnQ3Y16b/vHARvM7w3730zX3auUndqQunZwPsgAUWceVtybuB0XL9NQYWIbLHyTAb+KMBy8dKb&#10;Y2p9y990P8RcSQiHFA0UMdap1iEryGEY+JpYtB/fOIyyNrm2DbYS7io9TJKJdliyNBRY06qg7Pdw&#10;cwbazcd5fNmH3TU7beNXyc6PJkNj+q/d5wxUpC4+zY/rrR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mqQXEAAAA2wAAAA8AAAAAAAAAAAAAAAAAmAIAAGRycy9k&#10;b3ducmV2LnhtbFBLBQYAAAAABAAEAPUAAACJAwAAAAA=&#10;" filled="f" fillcolor="black" stroked="f" strokecolor="#f30" strokeweight="2.75pt">
                  <v:textbox style="mso-fit-shape-to-text:t" inset="1.0428mm,.52142mm,1.0428mm,.52142mm">
                    <w:txbxContent>
                      <w:p w:rsidR="001559FC" w:rsidRPr="005A6F86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6F8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Участок</w:t>
                        </w:r>
                      </w:p>
                      <w:p w:rsidR="001559FC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</w:t>
                        </w:r>
                        <w:r w:rsidRPr="005A6F8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одержит</w:t>
                        </w:r>
                      </w:p>
                      <w:p w:rsidR="001559FC" w:rsidRPr="005A6F86" w:rsidRDefault="001559FC" w:rsidP="001559F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A6F8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КБ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59FC" w:rsidRDefault="001559FC" w:rsidP="00AE5268">
      <w:pPr>
        <w:ind w:left="227"/>
        <w:jc w:val="center"/>
        <w:rPr>
          <w:b/>
        </w:rPr>
      </w:pPr>
    </w:p>
    <w:p w:rsidR="001559FC" w:rsidRDefault="001559FC" w:rsidP="00AE5268">
      <w:pPr>
        <w:ind w:left="227"/>
        <w:jc w:val="center"/>
        <w:rPr>
          <w:b/>
        </w:rPr>
      </w:pPr>
    </w:p>
    <w:p w:rsidR="001559FC" w:rsidRPr="006E127A" w:rsidRDefault="001559FC" w:rsidP="00AE5268">
      <w:pPr>
        <w:ind w:left="227"/>
        <w:jc w:val="center"/>
        <w:rPr>
          <w:b/>
        </w:rPr>
      </w:pPr>
      <w:r w:rsidRPr="006E127A">
        <w:rPr>
          <w:b/>
        </w:rPr>
        <w:t xml:space="preserve">Рис. 1. Методология </w:t>
      </w:r>
      <w:r>
        <w:rPr>
          <w:b/>
        </w:rPr>
        <w:t>выделения ключевых биотопов</w:t>
      </w:r>
    </w:p>
    <w:p w:rsidR="001559FC" w:rsidRDefault="001559FC" w:rsidP="00AE5268">
      <w:pPr>
        <w:autoSpaceDE w:val="0"/>
        <w:autoSpaceDN w:val="0"/>
        <w:adjustRightInd w:val="0"/>
        <w:ind w:firstLine="709"/>
        <w:jc w:val="both"/>
        <w:rPr>
          <w:rFonts w:cs="Tahoma"/>
        </w:rPr>
      </w:pPr>
    </w:p>
    <w:p w:rsidR="00AE5268" w:rsidRPr="00AE5268" w:rsidRDefault="00AE5268" w:rsidP="00AE5268">
      <w:pPr>
        <w:pStyle w:val="a5"/>
        <w:spacing w:after="0"/>
        <w:jc w:val="center"/>
        <w:rPr>
          <w:b/>
        </w:rPr>
      </w:pPr>
      <w:r w:rsidRPr="00AE5268">
        <w:rPr>
          <w:b/>
        </w:rPr>
        <w:t xml:space="preserve">Перечень элементов биологического разнообразия выделяемых </w:t>
      </w:r>
    </w:p>
    <w:p w:rsidR="00AE5268" w:rsidRPr="00AE5268" w:rsidRDefault="00AE5268" w:rsidP="00AE5268">
      <w:pPr>
        <w:pStyle w:val="a5"/>
        <w:spacing w:after="0"/>
        <w:jc w:val="center"/>
        <w:rPr>
          <w:b/>
        </w:rPr>
      </w:pPr>
      <w:r w:rsidRPr="00AE5268">
        <w:rPr>
          <w:b/>
        </w:rPr>
        <w:t>в ходе проведения отвода и таксации лесосек</w:t>
      </w:r>
    </w:p>
    <w:p w:rsidR="00957AA4" w:rsidRDefault="00957AA4" w:rsidP="00AE5268">
      <w:pPr>
        <w:ind w:firstLine="700"/>
        <w:jc w:val="both"/>
        <w:rPr>
          <w:rFonts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015"/>
        <w:gridCol w:w="2694"/>
        <w:gridCol w:w="3969"/>
      </w:tblGrid>
      <w:tr w:rsidR="00AE5268" w:rsidTr="00AE5268">
        <w:tc>
          <w:tcPr>
            <w:tcW w:w="817" w:type="dxa"/>
            <w:vAlign w:val="center"/>
          </w:tcPr>
          <w:p w:rsidR="00AE5268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Описание</w:t>
            </w:r>
          </w:p>
        </w:tc>
        <w:tc>
          <w:tcPr>
            <w:tcW w:w="3969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Места расположения, условия выдел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ния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1.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 xml:space="preserve">Зеленые коридоры и </w:t>
            </w:r>
            <w:r w:rsidRPr="00E94BDD">
              <w:rPr>
                <w:iCs/>
                <w:sz w:val="22"/>
                <w:szCs w:val="22"/>
              </w:rPr>
              <w:t>насаждения в</w:t>
            </w:r>
            <w:r w:rsidRPr="00E94BDD">
              <w:rPr>
                <w:iCs/>
                <w:sz w:val="22"/>
                <w:szCs w:val="22"/>
              </w:rPr>
              <w:t>о</w:t>
            </w:r>
            <w:r w:rsidRPr="00E94BDD">
              <w:rPr>
                <w:iCs/>
                <w:sz w:val="22"/>
                <w:szCs w:val="22"/>
              </w:rPr>
              <w:t>доразделов</w:t>
            </w:r>
            <w:r w:rsidRPr="00E94BDD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AE5268" w:rsidRPr="00A97534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Вытянутые в виде лент участки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Участки леса вокруг п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стоянных и временных водных объектов (озера, реки, ручьи, родники, ключи, выходы грунт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lastRenderedPageBreak/>
              <w:t>вых вод.)</w:t>
            </w:r>
          </w:p>
        </w:tc>
        <w:tc>
          <w:tcPr>
            <w:tcW w:w="3969" w:type="dxa"/>
            <w:vAlign w:val="center"/>
          </w:tcPr>
          <w:p w:rsidR="00AE5268" w:rsidRPr="00A97534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proofErr w:type="spellStart"/>
            <w:r w:rsidRPr="00E94BDD">
              <w:rPr>
                <w:sz w:val="22"/>
                <w:szCs w:val="22"/>
              </w:rPr>
              <w:lastRenderedPageBreak/>
              <w:t>Водоохранные</w:t>
            </w:r>
            <w:proofErr w:type="spellEnd"/>
            <w:r w:rsidRPr="00E94BDD">
              <w:rPr>
                <w:sz w:val="22"/>
                <w:szCs w:val="22"/>
              </w:rPr>
              <w:t>, защитные, запретные полосы, примыкающие к лесосеке (д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лянке). В случае их отсутствия выд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 xml:space="preserve">ляются по водотокам, </w:t>
            </w:r>
            <w:proofErr w:type="spellStart"/>
            <w:r w:rsidRPr="00E94BDD">
              <w:rPr>
                <w:sz w:val="22"/>
                <w:szCs w:val="22"/>
              </w:rPr>
              <w:t>микропонижен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ям</w:t>
            </w:r>
            <w:proofErr w:type="spellEnd"/>
            <w:r w:rsidRPr="00E94BDD">
              <w:rPr>
                <w:sz w:val="22"/>
                <w:szCs w:val="22"/>
              </w:rPr>
              <w:t>, и другим наиболее ранимым в пр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цессе эксплуатации участкам рельефа, с оставлением тонкомерной древесины, и других элементов биоразнообразия. Отграничиваются ленточками красного цвета (отмечаются на технологической карте как не эксплуатационная пл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lastRenderedPageBreak/>
              <w:t>щадь).</w:t>
            </w:r>
          </w:p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Вдоль линейных  и точечных водных объектов, не имеющих выделенной в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доохраной зоны, выделяют полосу ш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риной 50 м</w:t>
            </w:r>
            <w:r w:rsidRPr="00B949E5">
              <w:rPr>
                <w:sz w:val="22"/>
                <w:szCs w:val="22"/>
              </w:rPr>
              <w:t>.</w:t>
            </w:r>
            <w:r w:rsidRPr="00E94BDD">
              <w:rPr>
                <w:sz w:val="22"/>
                <w:szCs w:val="22"/>
              </w:rPr>
              <w:t xml:space="preserve"> в обе стороны или ради</w:t>
            </w:r>
            <w:r w:rsidRPr="00E94BDD"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сом 50 м.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015" w:type="dxa"/>
          </w:tcPr>
          <w:p w:rsidR="00AE5268" w:rsidRPr="00A97534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Опушки открытых болот</w:t>
            </w:r>
          </w:p>
          <w:p w:rsidR="00AE5268" w:rsidRPr="00A97534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Заболоченные участки леса в бессточных пон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жениях.</w:t>
            </w:r>
          </w:p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Окраины болот, болота с редким лесом, облесенные минеральные ос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>рова площадью до 0,5 га на болотах.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Вытянутые в виде лент участки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</w:tc>
        <w:tc>
          <w:tcPr>
            <w:tcW w:w="3969" w:type="dxa"/>
            <w:vAlign w:val="center"/>
          </w:tcPr>
          <w:p w:rsidR="00AE5268" w:rsidRPr="00A97534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Участки леса расположенные на гр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нице с безлесными пространствами характеризуются высоким уровнем биологического разнообразия и отл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чаются высокой устойчивостью. О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>граничиваются ленточками красного цвета (отмечаются на технологической карте как не эксплуатационная пл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щадь).</w:t>
            </w:r>
          </w:p>
          <w:p w:rsidR="00AE5268" w:rsidRPr="00A97534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НЭУ в пределах естественных границ участка с включением переходной з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ны к дренированным участкам. Буфе</w:t>
            </w:r>
            <w:r w:rsidRPr="00E94BDD">
              <w:rPr>
                <w:sz w:val="22"/>
                <w:szCs w:val="22"/>
              </w:rPr>
              <w:t>р</w:t>
            </w:r>
            <w:r w:rsidRPr="00E94BDD">
              <w:rPr>
                <w:sz w:val="22"/>
                <w:szCs w:val="22"/>
              </w:rPr>
              <w:t>ная зона: 50м.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Выделяют полосы леса, примыкающая к болоту.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 xml:space="preserve">S болота менее 100 га, ширина полосы леса, выделяемой как биотоп 100м; </w:t>
            </w:r>
          </w:p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  <w:lang w:val="en-US"/>
              </w:rPr>
            </w:pPr>
            <w:r w:rsidRPr="00E94BDD">
              <w:rPr>
                <w:sz w:val="22"/>
                <w:szCs w:val="22"/>
              </w:rPr>
              <w:t>S болота = 100-1000 га – 300 м.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3.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Небольшие учас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 xml:space="preserve">ки леса в </w:t>
            </w:r>
            <w:proofErr w:type="spellStart"/>
            <w:r w:rsidRPr="00E94BDD">
              <w:rPr>
                <w:sz w:val="22"/>
                <w:szCs w:val="22"/>
              </w:rPr>
              <w:t>микр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понижениях</w:t>
            </w:r>
            <w:proofErr w:type="spellEnd"/>
            <w:r w:rsidRPr="00E94BDD">
              <w:rPr>
                <w:sz w:val="22"/>
                <w:szCs w:val="22"/>
              </w:rPr>
              <w:t>, с учетом их усто</w:t>
            </w:r>
            <w:r w:rsidRPr="00E94BDD">
              <w:rPr>
                <w:sz w:val="22"/>
                <w:szCs w:val="22"/>
              </w:rPr>
              <w:t>й</w:t>
            </w:r>
            <w:r w:rsidRPr="00E94BDD">
              <w:rPr>
                <w:sz w:val="22"/>
                <w:szCs w:val="22"/>
              </w:rPr>
              <w:t>чивости.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Участки, которые трад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ционно служили местами сохранения многих видов фауны и флоры во время пожаров, источниками семян для прилегающих территорий.</w:t>
            </w:r>
          </w:p>
        </w:tc>
        <w:tc>
          <w:tcPr>
            <w:tcW w:w="3969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 пределах делянки понижения и н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большие заболоченные участки, края крупных болот (других безлесных участков). Отграничиваются ленточк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ми красного цвета (отмечаются на те</w:t>
            </w:r>
            <w:r w:rsidRPr="00E94BDD">
              <w:rPr>
                <w:sz w:val="22"/>
                <w:szCs w:val="22"/>
              </w:rPr>
              <w:t>х</w:t>
            </w:r>
            <w:r w:rsidRPr="00E94BDD">
              <w:rPr>
                <w:sz w:val="22"/>
                <w:szCs w:val="22"/>
              </w:rPr>
              <w:t>нологической карте как не эксплуат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ционная площадь).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4.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Группы подроста, приуроченные к старому валежн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ку, образовавши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ся в окнах старого древостоя.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Сохранение групп подр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ста и тонкомера позволит сохранить среду для мн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гих видов, для сохран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ния жизнеспособности подроста могут быть оставлены несколько д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ревьев лиственных пород (березы, осины).</w:t>
            </w:r>
          </w:p>
        </w:tc>
        <w:tc>
          <w:tcPr>
            <w:tcW w:w="3969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Крупные группы подроста выделяются в пределах лесосеки и отражаются в технологической карте. Площадь не исключается из эксплуатационной площади делянки.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5.</w:t>
            </w:r>
          </w:p>
        </w:tc>
        <w:tc>
          <w:tcPr>
            <w:tcW w:w="2015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Сухостой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Старые сухостойные д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ревья, деревья с дуплами, высокие пни старых сл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манных ветром или сн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гом деревьев.</w:t>
            </w:r>
          </w:p>
        </w:tc>
        <w:tc>
          <w:tcPr>
            <w:tcW w:w="3969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При машинной заготовке сохраняются  равномерно по территории лесосеки, где они не мешают проведению работ (в пасеках). При необходимости об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значаются ленточками красного цвета. При ручной валке при условии собл</w:t>
            </w:r>
            <w:r w:rsidRPr="00E94BDD">
              <w:rPr>
                <w:sz w:val="22"/>
                <w:szCs w:val="22"/>
              </w:rPr>
              <w:t>ю</w:t>
            </w:r>
            <w:r w:rsidRPr="00E94BDD">
              <w:rPr>
                <w:sz w:val="22"/>
                <w:szCs w:val="22"/>
              </w:rPr>
              <w:t>дения норм охраны труда.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6.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Деревья с гнезд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ми крупных птиц (кроме видов, з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несенных в Кра</w:t>
            </w:r>
            <w:r w:rsidRPr="00E94BDD">
              <w:rPr>
                <w:sz w:val="22"/>
                <w:szCs w:val="22"/>
              </w:rPr>
              <w:t>с</w:t>
            </w:r>
            <w:r w:rsidRPr="00E94BDD">
              <w:rPr>
                <w:sz w:val="22"/>
                <w:szCs w:val="22"/>
              </w:rPr>
              <w:t>ную книгу и не требующие выд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ление ОЗУ).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7208C1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Гнезда крупных птиц</w:t>
            </w:r>
            <w:r w:rsidR="007208C1">
              <w:rPr>
                <w:sz w:val="22"/>
                <w:szCs w:val="22"/>
              </w:rPr>
              <w:t xml:space="preserve"> (черный аист, скопа, </w:t>
            </w:r>
            <w:proofErr w:type="gramStart"/>
            <w:r w:rsidR="007208C1">
              <w:rPr>
                <w:sz w:val="22"/>
                <w:szCs w:val="22"/>
              </w:rPr>
              <w:t>о</w:t>
            </w:r>
            <w:r w:rsidR="007208C1">
              <w:rPr>
                <w:sz w:val="22"/>
                <w:szCs w:val="22"/>
              </w:rPr>
              <w:t>р</w:t>
            </w:r>
            <w:r w:rsidR="007208C1">
              <w:rPr>
                <w:sz w:val="22"/>
                <w:szCs w:val="22"/>
              </w:rPr>
              <w:t>лан-белохвост</w:t>
            </w:r>
            <w:proofErr w:type="gramEnd"/>
            <w:r w:rsidR="007208C1">
              <w:rPr>
                <w:sz w:val="22"/>
                <w:szCs w:val="22"/>
              </w:rPr>
              <w:t>, орел-карлик, беркут, большой подорлик, сапсан, дли</w:t>
            </w:r>
            <w:r w:rsidR="007208C1">
              <w:rPr>
                <w:sz w:val="22"/>
                <w:szCs w:val="22"/>
              </w:rPr>
              <w:t>н</w:t>
            </w:r>
            <w:r w:rsidR="007208C1">
              <w:rPr>
                <w:sz w:val="22"/>
                <w:szCs w:val="22"/>
              </w:rPr>
              <w:t>нохвостая и бородатая неясыти)</w:t>
            </w:r>
            <w:r w:rsidRPr="00E94BDD">
              <w:rPr>
                <w:sz w:val="22"/>
                <w:szCs w:val="22"/>
              </w:rPr>
              <w:t>, используемые в течение многих лет</w:t>
            </w:r>
          </w:p>
        </w:tc>
        <w:tc>
          <w:tcPr>
            <w:tcW w:w="3969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 зимний период согласно «Режиму охраны редких и исчезающих видов и мест обитания» Сохраняются в виде куртины, обеспечивающей устойч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вость деревьев с гнездами. При нео</w:t>
            </w:r>
            <w:r w:rsidRPr="00E94BDD">
              <w:rPr>
                <w:sz w:val="22"/>
                <w:szCs w:val="22"/>
              </w:rPr>
              <w:t>б</w:t>
            </w:r>
            <w:r w:rsidRPr="00E94BDD">
              <w:rPr>
                <w:sz w:val="22"/>
                <w:szCs w:val="22"/>
              </w:rPr>
              <w:t>ходимости выделяется буферная зона вокруг гнездовий. Запрет рубок на участке леса вокруг гнезда, путем о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>несения их к ОЗУ, площадью 5-</w:t>
            </w:r>
            <w:smartTag w:uri="urn:schemas-microsoft-com:office:smarttags" w:element="metricconverter">
              <w:smartTagPr>
                <w:attr w:name="ProductID" w:val="6 га"/>
              </w:smartTagPr>
              <w:r w:rsidRPr="00E94BDD">
                <w:rPr>
                  <w:sz w:val="22"/>
                  <w:szCs w:val="22"/>
                </w:rPr>
                <w:t>6 га</w:t>
              </w:r>
            </w:smartTag>
            <w:r w:rsidRPr="00E94BDD">
              <w:rPr>
                <w:sz w:val="22"/>
                <w:szCs w:val="22"/>
              </w:rPr>
              <w:t xml:space="preserve">. На период гнездования, т.е. с 1 марта по </w:t>
            </w:r>
            <w:r w:rsidRPr="00E94BDD">
              <w:rPr>
                <w:sz w:val="22"/>
                <w:szCs w:val="22"/>
              </w:rPr>
              <w:lastRenderedPageBreak/>
              <w:t>31 октября должны быть запрещены рубки вокруг гнезда в  радиусе 500 метров. Разработка делянок в квартале в зимний период. Отграничиваются ленточками красного цвета (отмечаю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 xml:space="preserve">ся на технологической карте как </w:t>
            </w:r>
            <w:proofErr w:type="spellStart"/>
            <w:r w:rsidRPr="00E94BDD">
              <w:rPr>
                <w:sz w:val="22"/>
                <w:szCs w:val="22"/>
              </w:rPr>
              <w:t>неэк</w:t>
            </w:r>
            <w:r w:rsidRPr="00E94BDD">
              <w:rPr>
                <w:sz w:val="22"/>
                <w:szCs w:val="22"/>
              </w:rPr>
              <w:t>с</w:t>
            </w:r>
            <w:r w:rsidRPr="00E94BDD">
              <w:rPr>
                <w:sz w:val="22"/>
                <w:szCs w:val="22"/>
              </w:rPr>
              <w:t>плуатационные</w:t>
            </w:r>
            <w:proofErr w:type="spellEnd"/>
            <w:r w:rsidRPr="00E94BDD">
              <w:rPr>
                <w:sz w:val="22"/>
                <w:szCs w:val="22"/>
              </w:rPr>
              <w:t xml:space="preserve"> площади). 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015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Старые крупные деревья.</w:t>
            </w:r>
          </w:p>
        </w:tc>
        <w:tc>
          <w:tcPr>
            <w:tcW w:w="2694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 xml:space="preserve">Сохраняют </w:t>
            </w:r>
            <w:proofErr w:type="spellStart"/>
            <w:r w:rsidRPr="00E94BDD">
              <w:rPr>
                <w:sz w:val="22"/>
                <w:szCs w:val="22"/>
              </w:rPr>
              <w:t>разновозрас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>ность</w:t>
            </w:r>
            <w:proofErr w:type="spellEnd"/>
            <w:r w:rsidRPr="00E94BDD">
              <w:rPr>
                <w:sz w:val="22"/>
                <w:szCs w:val="22"/>
              </w:rPr>
              <w:t xml:space="preserve"> и </w:t>
            </w:r>
            <w:proofErr w:type="spellStart"/>
            <w:r w:rsidRPr="00E94BDD">
              <w:rPr>
                <w:sz w:val="22"/>
                <w:szCs w:val="22"/>
              </w:rPr>
              <w:t>разновысотность</w:t>
            </w:r>
            <w:proofErr w:type="spellEnd"/>
            <w:r w:rsidRPr="00E94BDD">
              <w:rPr>
                <w:sz w:val="22"/>
                <w:szCs w:val="22"/>
              </w:rPr>
              <w:t xml:space="preserve"> будущего древостоя, я</w:t>
            </w:r>
            <w:r w:rsidRPr="00E94BDD">
              <w:rPr>
                <w:sz w:val="22"/>
                <w:szCs w:val="22"/>
              </w:rPr>
              <w:t>в</w:t>
            </w:r>
            <w:r w:rsidRPr="00E94BDD">
              <w:rPr>
                <w:sz w:val="22"/>
                <w:szCs w:val="22"/>
              </w:rPr>
              <w:t>ляются местом обитания многих видов фауны и флоры. Ель старше 160 лет, сосны –180 лет, бер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 xml:space="preserve">зы 120 лет. Осина толще </w:t>
            </w:r>
            <w:smartTag w:uri="urn:schemas-microsoft-com:office:smarttags" w:element="metricconverter">
              <w:smartTagPr>
                <w:attr w:name="ProductID" w:val="34 см"/>
              </w:smartTagPr>
              <w:r w:rsidRPr="00E94BDD">
                <w:rPr>
                  <w:sz w:val="22"/>
                  <w:szCs w:val="22"/>
                </w:rPr>
                <w:t>34 см</w:t>
              </w:r>
            </w:smartTag>
          </w:p>
        </w:tc>
        <w:tc>
          <w:tcPr>
            <w:tcW w:w="3969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Оставляемые на территории лесосеки старые деревья маркируются ленто</w:t>
            </w:r>
            <w:r w:rsidRPr="00E94BDD">
              <w:rPr>
                <w:sz w:val="22"/>
                <w:szCs w:val="22"/>
              </w:rPr>
              <w:t>ч</w:t>
            </w:r>
            <w:r w:rsidRPr="00E94BDD">
              <w:rPr>
                <w:sz w:val="22"/>
                <w:szCs w:val="22"/>
              </w:rPr>
              <w:t>ками красного цвета.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8.</w:t>
            </w:r>
          </w:p>
        </w:tc>
        <w:tc>
          <w:tcPr>
            <w:tcW w:w="2015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 xml:space="preserve">Группы тонкомера </w:t>
            </w:r>
          </w:p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главных пород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Группы тонкомера гла</w:t>
            </w:r>
            <w:r w:rsidRPr="00E94BDD">
              <w:rPr>
                <w:sz w:val="22"/>
                <w:szCs w:val="22"/>
              </w:rPr>
              <w:t>в</w:t>
            </w:r>
            <w:r w:rsidRPr="00E94BDD">
              <w:rPr>
                <w:sz w:val="22"/>
                <w:szCs w:val="22"/>
              </w:rPr>
              <w:t>ных пород позволят с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хранить лесную среду, не представляют интереса с точки зрения эксплуат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ции</w:t>
            </w:r>
          </w:p>
        </w:tc>
        <w:tc>
          <w:tcPr>
            <w:tcW w:w="3969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Небольшие участки на территории л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сосеки маркируются ленточками кра</w:t>
            </w:r>
            <w:r w:rsidRPr="00E94BDD">
              <w:rPr>
                <w:sz w:val="22"/>
                <w:szCs w:val="22"/>
              </w:rPr>
              <w:t>с</w:t>
            </w:r>
            <w:r w:rsidRPr="00E94BDD">
              <w:rPr>
                <w:sz w:val="22"/>
                <w:szCs w:val="22"/>
              </w:rPr>
              <w:t>ного цвета, крупные участки наносятся на технологическую карту и исключ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ются из эксплуатационной площади лесосеки</w:t>
            </w:r>
          </w:p>
        </w:tc>
      </w:tr>
      <w:tr w:rsidR="00AE5268" w:rsidTr="00AE5268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9.</w:t>
            </w:r>
          </w:p>
        </w:tc>
        <w:tc>
          <w:tcPr>
            <w:tcW w:w="2015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Склоны</w:t>
            </w: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Тонкомерные деревья по склону с целью укрепл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ния и предотвращения эрозии.</w:t>
            </w:r>
          </w:p>
        </w:tc>
        <w:tc>
          <w:tcPr>
            <w:tcW w:w="3969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Небольшие участки с крутизной склона 15-30</w:t>
            </w:r>
            <w:r w:rsidRPr="00E94BDD">
              <w:rPr>
                <w:sz w:val="22"/>
                <w:szCs w:val="22"/>
              </w:rPr>
              <w:sym w:font="Symbol" w:char="F0B0"/>
            </w:r>
            <w:r w:rsidRPr="00E94BDD">
              <w:rPr>
                <w:sz w:val="22"/>
                <w:szCs w:val="22"/>
              </w:rPr>
              <w:t xml:space="preserve"> и более. Оставляемые деревья маркируются ленточками красного цвета. Трелевка производится в соо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>ветствии с требованиями правил рубок. При выделении их как особо защитных участков, исключаются из эксплуат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ционной площади делянки и отмечаю</w:t>
            </w:r>
            <w:r w:rsidRPr="00E94BDD">
              <w:rPr>
                <w:sz w:val="22"/>
                <w:szCs w:val="22"/>
              </w:rPr>
              <w:t>т</w:t>
            </w:r>
            <w:r w:rsidRPr="00E94BDD">
              <w:rPr>
                <w:sz w:val="22"/>
                <w:szCs w:val="22"/>
              </w:rPr>
              <w:t>ся на технологической карте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10.</w:t>
            </w:r>
          </w:p>
        </w:tc>
        <w:tc>
          <w:tcPr>
            <w:tcW w:w="2015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proofErr w:type="spellStart"/>
            <w:r w:rsidRPr="00E94BDD">
              <w:rPr>
                <w:sz w:val="22"/>
                <w:szCs w:val="22"/>
              </w:rPr>
              <w:t>Валеж</w:t>
            </w:r>
            <w:proofErr w:type="spellEnd"/>
            <w:r w:rsidRPr="00E94BDD">
              <w:rPr>
                <w:sz w:val="22"/>
                <w:szCs w:val="22"/>
              </w:rPr>
              <w:t xml:space="preserve"> на разных стадиях гниения</w:t>
            </w:r>
          </w:p>
        </w:tc>
        <w:tc>
          <w:tcPr>
            <w:tcW w:w="2694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Упавшие деревья хво</w:t>
            </w:r>
            <w:r w:rsidRPr="00E94BDD">
              <w:rPr>
                <w:sz w:val="22"/>
                <w:szCs w:val="22"/>
              </w:rPr>
              <w:t>й</w:t>
            </w:r>
            <w:r w:rsidRPr="00E94BDD">
              <w:rPr>
                <w:sz w:val="22"/>
                <w:szCs w:val="22"/>
              </w:rPr>
              <w:t>ных и лиственных пород на разной стадии разл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 xml:space="preserve">жения, </w:t>
            </w:r>
            <w:proofErr w:type="spellStart"/>
            <w:r w:rsidRPr="00E94BDD">
              <w:rPr>
                <w:sz w:val="22"/>
                <w:szCs w:val="22"/>
              </w:rPr>
              <w:t>выворотни</w:t>
            </w:r>
            <w:proofErr w:type="spellEnd"/>
            <w:r w:rsidRPr="00E94BDD">
              <w:rPr>
                <w:sz w:val="22"/>
                <w:szCs w:val="22"/>
              </w:rPr>
              <w:t xml:space="preserve"> обр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 xml:space="preserve">зующие </w:t>
            </w:r>
            <w:proofErr w:type="spellStart"/>
            <w:r w:rsidRPr="00E94BDD">
              <w:rPr>
                <w:sz w:val="22"/>
                <w:szCs w:val="22"/>
              </w:rPr>
              <w:t>микропонижения</w:t>
            </w:r>
            <w:proofErr w:type="spellEnd"/>
            <w:r w:rsidRPr="00E94BDD">
              <w:rPr>
                <w:sz w:val="22"/>
                <w:szCs w:val="22"/>
              </w:rPr>
              <w:t xml:space="preserve"> и </w:t>
            </w:r>
            <w:proofErr w:type="spellStart"/>
            <w:r w:rsidRPr="00E94BDD">
              <w:rPr>
                <w:sz w:val="22"/>
                <w:szCs w:val="22"/>
              </w:rPr>
              <w:t>микроповышения</w:t>
            </w:r>
            <w:proofErr w:type="spellEnd"/>
            <w:r w:rsidRPr="00E94BDD">
              <w:rPr>
                <w:sz w:val="22"/>
                <w:szCs w:val="22"/>
              </w:rPr>
              <w:t>. Сл</w:t>
            </w:r>
            <w:r w:rsidRPr="00E94BDD"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жат местом обитания многих биологических видов, к ним часто пр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урочен подрост основных лесообразующих пород.</w:t>
            </w:r>
          </w:p>
        </w:tc>
        <w:tc>
          <w:tcPr>
            <w:tcW w:w="3969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Не маркируются в процессе отвода и не обозначаются на технологических ка</w:t>
            </w:r>
            <w:r w:rsidRPr="00E94BDD">
              <w:rPr>
                <w:sz w:val="22"/>
                <w:szCs w:val="22"/>
              </w:rPr>
              <w:t>р</w:t>
            </w:r>
            <w:r w:rsidRPr="00E94BDD">
              <w:rPr>
                <w:sz w:val="22"/>
                <w:szCs w:val="22"/>
              </w:rPr>
              <w:t>тах. Учитываются при разработке те</w:t>
            </w:r>
            <w:r w:rsidRPr="00E94BDD">
              <w:rPr>
                <w:sz w:val="22"/>
                <w:szCs w:val="22"/>
              </w:rPr>
              <w:t>х</w:t>
            </w:r>
            <w:r w:rsidRPr="00E94BDD">
              <w:rPr>
                <w:sz w:val="22"/>
                <w:szCs w:val="22"/>
              </w:rPr>
              <w:t>нологической карты.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11.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Редкие и наход</w:t>
            </w:r>
            <w:r w:rsidRPr="00E94BDD">
              <w:rPr>
                <w:sz w:val="22"/>
                <w:szCs w:val="22"/>
              </w:rPr>
              <w:t>я</w:t>
            </w:r>
            <w:r w:rsidRPr="00E94BDD">
              <w:rPr>
                <w:sz w:val="22"/>
                <w:szCs w:val="22"/>
              </w:rPr>
              <w:t>щиеся под угрозой исчезновения в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 xml:space="preserve">ды </w:t>
            </w:r>
          </w:p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Виды, занесенные в кра</w:t>
            </w:r>
            <w:r w:rsidRPr="00E94BDD">
              <w:rPr>
                <w:sz w:val="22"/>
                <w:szCs w:val="22"/>
              </w:rPr>
              <w:t>с</w:t>
            </w:r>
            <w:r w:rsidRPr="00E94BDD">
              <w:rPr>
                <w:sz w:val="22"/>
                <w:szCs w:val="22"/>
              </w:rPr>
              <w:t>ную книгу Красную кн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гу Российской Федер</w:t>
            </w:r>
            <w:r w:rsidRPr="00E94BDD">
              <w:rPr>
                <w:sz w:val="22"/>
                <w:szCs w:val="22"/>
              </w:rPr>
              <w:t>а</w:t>
            </w:r>
            <w:r w:rsidRPr="00E94BDD">
              <w:rPr>
                <w:sz w:val="22"/>
                <w:szCs w:val="22"/>
              </w:rPr>
              <w:t>ции, субъектов Росси</w:t>
            </w:r>
            <w:r w:rsidRPr="00E94BDD">
              <w:rPr>
                <w:sz w:val="22"/>
                <w:szCs w:val="22"/>
              </w:rPr>
              <w:t>й</w:t>
            </w:r>
            <w:r w:rsidRPr="00E94BDD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3969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 xml:space="preserve">Оставляются нетронутым участки, обеспечивающие сохранность данного вида. При площади более </w:t>
            </w:r>
            <w:smartTag w:uri="urn:schemas-microsoft-com:office:smarttags" w:element="metricconverter">
              <w:smartTagPr>
                <w:attr w:name="ProductID" w:val="0,01 га"/>
              </w:smartTagPr>
              <w:r w:rsidRPr="00E94BDD">
                <w:rPr>
                  <w:sz w:val="22"/>
                  <w:szCs w:val="22"/>
                </w:rPr>
                <w:t>0,01 га</w:t>
              </w:r>
            </w:smartTag>
            <w:r w:rsidRPr="00E94BDD">
              <w:rPr>
                <w:sz w:val="22"/>
                <w:szCs w:val="22"/>
              </w:rPr>
              <w:t xml:space="preserve"> нан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 xml:space="preserve">сятся на технологические карты как </w:t>
            </w:r>
            <w:proofErr w:type="spellStart"/>
            <w:r w:rsidRPr="00E94BDD">
              <w:rPr>
                <w:sz w:val="22"/>
                <w:szCs w:val="22"/>
              </w:rPr>
              <w:t>неэксплуатационные</w:t>
            </w:r>
            <w:proofErr w:type="spellEnd"/>
            <w:r w:rsidRPr="00E94BDD">
              <w:rPr>
                <w:sz w:val="22"/>
                <w:szCs w:val="22"/>
              </w:rPr>
              <w:t xml:space="preserve"> площади. При необходимости выделяются ОЗУ.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Лесосеменные п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лосы и лесосеме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куртины, группы деревьев</w:t>
            </w:r>
          </w:p>
        </w:tc>
        <w:tc>
          <w:tcPr>
            <w:tcW w:w="2694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 ценные породы</w:t>
            </w: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Площадь куртины 0,25 га; Ширина п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лосы не менее 30 м.; количество дер</w:t>
            </w:r>
            <w:r w:rsidRPr="00E94BDD">
              <w:rPr>
                <w:sz w:val="22"/>
                <w:szCs w:val="22"/>
              </w:rPr>
              <w:t>е</w:t>
            </w:r>
            <w:r w:rsidRPr="00E94BDD">
              <w:rPr>
                <w:sz w:val="22"/>
                <w:szCs w:val="22"/>
              </w:rPr>
              <w:t>вьев в группе не менее 6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5" w:type="dxa"/>
          </w:tcPr>
          <w:p w:rsidR="00AE5268" w:rsidRPr="00FF24D1" w:rsidRDefault="00AE5268" w:rsidP="00AE5268">
            <w:pPr>
              <w:rPr>
                <w:sz w:val="22"/>
                <w:szCs w:val="22"/>
              </w:rPr>
            </w:pPr>
            <w:r w:rsidRPr="00FF24D1">
              <w:rPr>
                <w:sz w:val="22"/>
                <w:szCs w:val="22"/>
              </w:rPr>
              <w:t xml:space="preserve">Участки леса на </w:t>
            </w:r>
            <w:proofErr w:type="gramStart"/>
            <w:r w:rsidRPr="00FF24D1">
              <w:rPr>
                <w:sz w:val="22"/>
                <w:szCs w:val="22"/>
              </w:rPr>
              <w:t>каменистых ро</w:t>
            </w:r>
            <w:r w:rsidRPr="00FF24D1">
              <w:rPr>
                <w:sz w:val="22"/>
                <w:szCs w:val="22"/>
              </w:rPr>
              <w:t>с</w:t>
            </w:r>
            <w:r w:rsidRPr="00FF24D1">
              <w:rPr>
                <w:sz w:val="22"/>
                <w:szCs w:val="22"/>
              </w:rPr>
              <w:t>сыпях</w:t>
            </w:r>
            <w:proofErr w:type="gramEnd"/>
            <w:r w:rsidRPr="00FF24D1">
              <w:rPr>
                <w:sz w:val="22"/>
                <w:szCs w:val="22"/>
              </w:rPr>
              <w:t xml:space="preserve">, скальных обнажениях, на крутых склонах, </w:t>
            </w:r>
            <w:r w:rsidRPr="00FF24D1">
              <w:rPr>
                <w:sz w:val="22"/>
                <w:szCs w:val="22"/>
              </w:rPr>
              <w:lastRenderedPageBreak/>
              <w:t xml:space="preserve">около разломов, ущелий. </w:t>
            </w:r>
            <w:proofErr w:type="spellStart"/>
            <w:r w:rsidRPr="00FF24D1">
              <w:rPr>
                <w:sz w:val="22"/>
                <w:szCs w:val="22"/>
              </w:rPr>
              <w:t>Редк</w:t>
            </w:r>
            <w:r w:rsidRPr="00FF24D1">
              <w:rPr>
                <w:sz w:val="22"/>
                <w:szCs w:val="22"/>
              </w:rPr>
              <w:t>о</w:t>
            </w:r>
            <w:r w:rsidRPr="00FF24D1">
              <w:rPr>
                <w:sz w:val="22"/>
                <w:szCs w:val="22"/>
              </w:rPr>
              <w:t>стойные</w:t>
            </w:r>
            <w:proofErr w:type="spellEnd"/>
            <w:r w:rsidRPr="00FF24D1">
              <w:rPr>
                <w:sz w:val="22"/>
                <w:szCs w:val="22"/>
              </w:rPr>
              <w:t xml:space="preserve"> леса в верхней части склона сопок. Древостой на склонах с крути</w:t>
            </w:r>
            <w:r w:rsidRPr="00FF24D1">
              <w:rPr>
                <w:sz w:val="22"/>
                <w:szCs w:val="22"/>
              </w:rPr>
              <w:t>з</w:t>
            </w:r>
            <w:r w:rsidRPr="00FF24D1">
              <w:rPr>
                <w:sz w:val="22"/>
                <w:szCs w:val="22"/>
              </w:rPr>
              <w:t>ной более 15 гр</w:t>
            </w:r>
            <w:r w:rsidRPr="00FF24D1">
              <w:rPr>
                <w:sz w:val="22"/>
                <w:szCs w:val="22"/>
              </w:rPr>
              <w:t>а</w:t>
            </w:r>
            <w:r w:rsidRPr="00FF24D1">
              <w:rPr>
                <w:sz w:val="22"/>
                <w:szCs w:val="22"/>
              </w:rPr>
              <w:t>дусов.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Default="00AE5268" w:rsidP="00AE5268">
            <w:pPr>
              <w:rPr>
                <w:sz w:val="22"/>
                <w:szCs w:val="22"/>
              </w:rPr>
            </w:pPr>
          </w:p>
          <w:p w:rsidR="00AE5268" w:rsidRDefault="00AE5268" w:rsidP="00AE5268">
            <w:pPr>
              <w:rPr>
                <w:sz w:val="22"/>
                <w:szCs w:val="22"/>
              </w:rPr>
            </w:pPr>
          </w:p>
          <w:p w:rsidR="00AE5268" w:rsidRDefault="00AE5268" w:rsidP="00AE5268">
            <w:pPr>
              <w:rPr>
                <w:sz w:val="22"/>
                <w:szCs w:val="22"/>
              </w:rPr>
            </w:pP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lastRenderedPageBreak/>
              <w:t>По естественным границам выхода горных пород. Буферная зона: 50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AE5268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Древостой вокруг крупных валунов, скал.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Выделяют зону не менее 25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bCs/>
                <w:sz w:val="22"/>
                <w:szCs w:val="22"/>
              </w:rPr>
              <w:t>Крупные мураве</w:t>
            </w:r>
            <w:r w:rsidRPr="00E94BDD">
              <w:rPr>
                <w:bCs/>
                <w:sz w:val="22"/>
                <w:szCs w:val="22"/>
              </w:rPr>
              <w:t>й</w:t>
            </w:r>
            <w:r w:rsidRPr="00E94BDD">
              <w:rPr>
                <w:bCs/>
                <w:sz w:val="22"/>
                <w:szCs w:val="22"/>
              </w:rPr>
              <w:t>ники.</w:t>
            </w:r>
          </w:p>
        </w:tc>
        <w:tc>
          <w:tcPr>
            <w:tcW w:w="2694" w:type="dxa"/>
          </w:tcPr>
          <w:p w:rsidR="00AE5268" w:rsidRPr="00E94BDD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Выделяют зону не менее 25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bCs/>
                <w:sz w:val="22"/>
                <w:szCs w:val="22"/>
              </w:rPr>
              <w:t>Места концентр</w:t>
            </w:r>
            <w:r w:rsidRPr="00E94BDD">
              <w:rPr>
                <w:bCs/>
                <w:sz w:val="22"/>
                <w:szCs w:val="22"/>
              </w:rPr>
              <w:t>а</w:t>
            </w:r>
            <w:r w:rsidRPr="00E94BDD">
              <w:rPr>
                <w:bCs/>
                <w:sz w:val="22"/>
                <w:szCs w:val="22"/>
              </w:rPr>
              <w:t>ции копытных ж</w:t>
            </w:r>
            <w:r w:rsidRPr="00E94BDD">
              <w:rPr>
                <w:bCs/>
                <w:sz w:val="22"/>
                <w:szCs w:val="22"/>
              </w:rPr>
              <w:t>и</w:t>
            </w:r>
            <w:r w:rsidRPr="00E94BDD">
              <w:rPr>
                <w:bCs/>
                <w:sz w:val="22"/>
                <w:szCs w:val="22"/>
              </w:rPr>
              <w:t>вотных и ценных пушных зверей.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По границам концентрации, буферная зона 50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 xml:space="preserve">Участки </w:t>
            </w:r>
            <w:proofErr w:type="spellStart"/>
            <w:r w:rsidRPr="00E94BDD">
              <w:rPr>
                <w:sz w:val="22"/>
                <w:szCs w:val="22"/>
              </w:rPr>
              <w:t>редк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стойного</w:t>
            </w:r>
            <w:proofErr w:type="spellEnd"/>
            <w:r w:rsidRPr="00E94BDD">
              <w:rPr>
                <w:sz w:val="22"/>
                <w:szCs w:val="22"/>
              </w:rPr>
              <w:t xml:space="preserve"> или те</w:t>
            </w:r>
            <w:r w:rsidRPr="00E94BDD">
              <w:rPr>
                <w:sz w:val="22"/>
                <w:szCs w:val="22"/>
              </w:rPr>
              <w:t>м</w:t>
            </w:r>
            <w:r w:rsidRPr="00E94BDD">
              <w:rPr>
                <w:sz w:val="22"/>
                <w:szCs w:val="22"/>
              </w:rPr>
              <w:t>нохвойного леса с зарослями кедр</w:t>
            </w:r>
            <w:r w:rsidRPr="00E94BDD">
              <w:rPr>
                <w:sz w:val="22"/>
                <w:szCs w:val="22"/>
              </w:rPr>
              <w:t>о</w:t>
            </w:r>
            <w:r w:rsidRPr="00E94BDD">
              <w:rPr>
                <w:sz w:val="22"/>
                <w:szCs w:val="22"/>
              </w:rPr>
              <w:t>вого стланика с лишайниковым покровом (зимние пастбища севе</w:t>
            </w:r>
            <w:r w:rsidRPr="00E94BDD">
              <w:rPr>
                <w:sz w:val="22"/>
                <w:szCs w:val="22"/>
              </w:rPr>
              <w:t>р</w:t>
            </w:r>
            <w:r w:rsidRPr="00E94BDD">
              <w:rPr>
                <w:sz w:val="22"/>
                <w:szCs w:val="22"/>
              </w:rPr>
              <w:t>ных оленей)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По границам концентрации, буферная зона 50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bCs/>
                <w:sz w:val="22"/>
                <w:szCs w:val="22"/>
              </w:rPr>
              <w:t>Местообитания боровой дичи (участки леса вблизи глухар</w:t>
            </w:r>
            <w:r w:rsidRPr="00E94BDD">
              <w:rPr>
                <w:bCs/>
                <w:sz w:val="22"/>
                <w:szCs w:val="22"/>
              </w:rPr>
              <w:t>и</w:t>
            </w:r>
            <w:r w:rsidRPr="00E94BDD">
              <w:rPr>
                <w:bCs/>
                <w:sz w:val="22"/>
                <w:szCs w:val="22"/>
              </w:rPr>
              <w:t>ных и тетеревиных токов)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По границам концентрации, буферная зона 50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Участки смеша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ного леса в ве</w:t>
            </w:r>
            <w:r w:rsidRPr="00E94BDD">
              <w:rPr>
                <w:sz w:val="22"/>
                <w:szCs w:val="22"/>
              </w:rPr>
              <w:t>р</w:t>
            </w:r>
            <w:r w:rsidRPr="00E94BDD">
              <w:rPr>
                <w:sz w:val="22"/>
                <w:szCs w:val="22"/>
              </w:rPr>
              <w:t>шинах ключей и небольших речек с валежником и ягодниками (места зимней конце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трации соболя и глухаря)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По границам концентрации, буферная зона 50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bCs/>
                <w:sz w:val="22"/>
                <w:szCs w:val="22"/>
              </w:rPr>
              <w:t>Участки леса в</w:t>
            </w:r>
            <w:r w:rsidRPr="00E94BDD">
              <w:rPr>
                <w:bCs/>
                <w:sz w:val="22"/>
                <w:szCs w:val="22"/>
              </w:rPr>
              <w:t>о</w:t>
            </w:r>
            <w:r w:rsidRPr="00E94BDD">
              <w:rPr>
                <w:bCs/>
                <w:sz w:val="22"/>
                <w:szCs w:val="22"/>
              </w:rPr>
              <w:t>круг элементов охотничьей и</w:t>
            </w:r>
            <w:r w:rsidRPr="00E94BDD">
              <w:rPr>
                <w:bCs/>
                <w:sz w:val="22"/>
                <w:szCs w:val="22"/>
              </w:rPr>
              <w:t>н</w:t>
            </w:r>
            <w:r w:rsidRPr="00E94BDD">
              <w:rPr>
                <w:bCs/>
                <w:sz w:val="22"/>
                <w:szCs w:val="22"/>
              </w:rPr>
              <w:t>фраструктуры (охотничьих баз, изб, зимовий)</w:t>
            </w:r>
            <w:proofErr w:type="gramStart"/>
            <w:r w:rsidRPr="00E94BDD">
              <w:rPr>
                <w:bCs/>
                <w:sz w:val="22"/>
                <w:szCs w:val="22"/>
              </w:rPr>
              <w:t>.</w:t>
            </w:r>
            <w:proofErr w:type="gramEnd"/>
            <w:r w:rsidRPr="00E94B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94BDD">
              <w:rPr>
                <w:bCs/>
                <w:sz w:val="22"/>
                <w:szCs w:val="22"/>
              </w:rPr>
              <w:t>в</w:t>
            </w:r>
            <w:proofErr w:type="gramEnd"/>
            <w:r w:rsidRPr="00E94BDD">
              <w:rPr>
                <w:bCs/>
                <w:sz w:val="22"/>
                <w:szCs w:val="22"/>
              </w:rPr>
              <w:t>о</w:t>
            </w:r>
            <w:r w:rsidRPr="00E94BDD">
              <w:rPr>
                <w:bCs/>
                <w:sz w:val="22"/>
                <w:szCs w:val="22"/>
              </w:rPr>
              <w:t xml:space="preserve">круг охотничьих </w:t>
            </w:r>
            <w:r w:rsidRPr="00E94BDD">
              <w:rPr>
                <w:bCs/>
                <w:sz w:val="22"/>
                <w:szCs w:val="22"/>
              </w:rPr>
              <w:lastRenderedPageBreak/>
              <w:t>путиков</w:t>
            </w:r>
          </w:p>
        </w:tc>
        <w:tc>
          <w:tcPr>
            <w:tcW w:w="2694" w:type="dxa"/>
          </w:tcPr>
          <w:p w:rsidR="00AE5268" w:rsidRPr="00C22067" w:rsidRDefault="00AE5268" w:rsidP="00AE5268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Pr="00E94BDD">
              <w:rPr>
                <w:sz w:val="22"/>
                <w:szCs w:val="22"/>
              </w:rPr>
              <w:t>частки лесной раст</w:t>
            </w:r>
            <w:r w:rsidRPr="00E94BDD">
              <w:rPr>
                <w:sz w:val="22"/>
                <w:szCs w:val="22"/>
              </w:rPr>
              <w:t>и</w:t>
            </w:r>
            <w:r w:rsidRPr="00E94BDD">
              <w:rPr>
                <w:sz w:val="22"/>
                <w:szCs w:val="22"/>
              </w:rPr>
              <w:t>тельности, предназначе</w:t>
            </w:r>
            <w:r w:rsidRPr="00E94BDD">
              <w:rPr>
                <w:sz w:val="22"/>
                <w:szCs w:val="22"/>
              </w:rPr>
              <w:t>н</w:t>
            </w:r>
            <w:r w:rsidRPr="00E94BDD">
              <w:rPr>
                <w:sz w:val="22"/>
                <w:szCs w:val="22"/>
              </w:rPr>
              <w:t>ные для сохранения и распространения видов лесной фауны и флоры.</w:t>
            </w:r>
          </w:p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По границам концентрации, буферная зона 50 м.</w:t>
            </w:r>
          </w:p>
        </w:tc>
      </w:tr>
      <w:tr w:rsidR="00AE5268" w:rsidTr="006A1AE2">
        <w:tc>
          <w:tcPr>
            <w:tcW w:w="817" w:type="dxa"/>
            <w:vAlign w:val="center"/>
          </w:tcPr>
          <w:p w:rsidR="00AE5268" w:rsidRPr="00DF0F6D" w:rsidRDefault="00AE5268" w:rsidP="00AE5268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2015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bCs/>
                <w:sz w:val="22"/>
                <w:szCs w:val="22"/>
              </w:rPr>
              <w:t>Берлоги, норы</w:t>
            </w:r>
          </w:p>
        </w:tc>
        <w:tc>
          <w:tcPr>
            <w:tcW w:w="2694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E5268" w:rsidRPr="00E94BDD" w:rsidRDefault="00AE5268" w:rsidP="00AE5268">
            <w:pPr>
              <w:rPr>
                <w:sz w:val="22"/>
                <w:szCs w:val="22"/>
              </w:rPr>
            </w:pPr>
            <w:r w:rsidRPr="00E94BDD">
              <w:rPr>
                <w:sz w:val="22"/>
                <w:szCs w:val="22"/>
              </w:rPr>
              <w:t>По границам концентрации, буферная зона 50 м.</w:t>
            </w:r>
          </w:p>
        </w:tc>
      </w:tr>
    </w:tbl>
    <w:p w:rsidR="00957AA4" w:rsidRDefault="00957AA4" w:rsidP="00AE5268">
      <w:pPr>
        <w:ind w:firstLine="700"/>
        <w:jc w:val="both"/>
        <w:rPr>
          <w:rFonts w:cs="Tahoma"/>
        </w:rPr>
      </w:pPr>
    </w:p>
    <w:p w:rsidR="00957AA4" w:rsidRDefault="00957AA4" w:rsidP="00AE5268">
      <w:pPr>
        <w:ind w:firstLine="700"/>
        <w:jc w:val="both"/>
        <w:rPr>
          <w:rFonts w:cs="Tahoma"/>
        </w:rPr>
      </w:pPr>
    </w:p>
    <w:p w:rsidR="00957AA4" w:rsidRPr="006B7B08" w:rsidRDefault="007208C1" w:rsidP="007208C1">
      <w:pPr>
        <w:ind w:firstLine="700"/>
        <w:jc w:val="both"/>
      </w:pPr>
      <w:proofErr w:type="gramStart"/>
      <w:r>
        <w:rPr>
          <w:rFonts w:cs="Tahoma"/>
        </w:rPr>
        <w:t>Для сохранения крупных птиц (черный аист, скопа, орлан-белохвост, орел-карлик, большой подорлик, беркут, сапсан, филин, бородатая и длиннохвостая неясыть, серый журавль) необходимо оставлять зоны покоя.</w:t>
      </w:r>
      <w:proofErr w:type="gramEnd"/>
      <w:r w:rsidR="00957AA4" w:rsidRPr="006B7B08">
        <w:rPr>
          <w:color w:val="auto"/>
        </w:rPr>
        <w:t xml:space="preserve"> Радиус индивидуальной активности (терр</w:t>
      </w:r>
      <w:r w:rsidR="00957AA4" w:rsidRPr="006B7B08">
        <w:rPr>
          <w:color w:val="auto"/>
        </w:rPr>
        <w:t>и</w:t>
      </w:r>
      <w:r w:rsidR="00957AA4" w:rsidRPr="006B7B08">
        <w:rPr>
          <w:color w:val="auto"/>
        </w:rPr>
        <w:t>тория, на которой особь перемещается в течение жизни) этих видов очень велик – десятки квадратных километров. Поэтому полностью исключить такие территории из лесопольз</w:t>
      </w:r>
      <w:r w:rsidR="00957AA4" w:rsidRPr="006B7B08">
        <w:rPr>
          <w:color w:val="auto"/>
        </w:rPr>
        <w:t>о</w:t>
      </w:r>
      <w:r w:rsidR="00957AA4" w:rsidRPr="006B7B08">
        <w:rPr>
          <w:color w:val="auto"/>
        </w:rPr>
        <w:t>вания невозможно, да и не требуется. Ведь пищей этим видам служат мелкие</w:t>
      </w:r>
      <w:r>
        <w:rPr>
          <w:color w:val="auto"/>
        </w:rPr>
        <w:t xml:space="preserve"> и средние по размерам</w:t>
      </w:r>
      <w:r w:rsidR="00957AA4" w:rsidRPr="006B7B08">
        <w:rPr>
          <w:color w:val="auto"/>
        </w:rPr>
        <w:t xml:space="preserve"> млекопитающие</w:t>
      </w:r>
      <w:r>
        <w:rPr>
          <w:color w:val="auto"/>
        </w:rPr>
        <w:t xml:space="preserve"> и птицы</w:t>
      </w:r>
      <w:r w:rsidR="00957AA4" w:rsidRPr="006B7B08">
        <w:rPr>
          <w:color w:val="auto"/>
        </w:rPr>
        <w:t>, добываемые на открытых пространствах. Поэтому, вырубки увеличивают кормовую базу для хищных птиц. Однако очень сильное возде</w:t>
      </w:r>
      <w:r w:rsidR="00957AA4" w:rsidRPr="006B7B08">
        <w:rPr>
          <w:color w:val="auto"/>
        </w:rPr>
        <w:t>й</w:t>
      </w:r>
      <w:r w:rsidR="00957AA4" w:rsidRPr="006B7B08">
        <w:rPr>
          <w:color w:val="auto"/>
        </w:rPr>
        <w:t>ствие на эти виды оказывает фактор беспокойства во время сезона размножения и пост</w:t>
      </w:r>
      <w:r w:rsidR="00957AA4" w:rsidRPr="006B7B08">
        <w:rPr>
          <w:color w:val="auto"/>
        </w:rPr>
        <w:t>е</w:t>
      </w:r>
      <w:r w:rsidR="00957AA4" w:rsidRPr="006B7B08">
        <w:rPr>
          <w:color w:val="auto"/>
        </w:rPr>
        <w:t>пенное уменьшение территорий, пригодных для гнездования. Темпы размножения этих птиц очень низкие, в среднем 1-3 птенца в благоприятный для размножения год от пары. Чаще всего размножаются раз в 2-3 года. Именно поэтому из всех редких видов лесопол</w:t>
      </w:r>
      <w:r w:rsidR="00957AA4" w:rsidRPr="006B7B08">
        <w:rPr>
          <w:color w:val="auto"/>
        </w:rPr>
        <w:t>ь</w:t>
      </w:r>
      <w:r w:rsidR="00957AA4" w:rsidRPr="006B7B08">
        <w:rPr>
          <w:color w:val="auto"/>
        </w:rPr>
        <w:t xml:space="preserve">зование оказывает, пожалуй, наиболее сильное отрицательное воздействие на хищных птиц. </w:t>
      </w:r>
      <w:r w:rsidR="00957AA4" w:rsidRPr="006B7B08">
        <w:t>Наиболее рациональными представляются следующие меры охраны этих четырех видов:</w:t>
      </w:r>
    </w:p>
    <w:p w:rsidR="00957AA4" w:rsidRPr="006B7B08" w:rsidRDefault="00957AA4" w:rsidP="00AE5268">
      <w:pPr>
        <w:ind w:firstLine="709"/>
        <w:jc w:val="both"/>
      </w:pPr>
      <w:r w:rsidRPr="006B7B08">
        <w:t>- Прямое обследование территории специалистами на предмет обнаружения мест гнездования крупных хищных птиц практически невозможно. Для получения необход</w:t>
      </w:r>
      <w:r w:rsidRPr="006B7B08">
        <w:t>и</w:t>
      </w:r>
      <w:r w:rsidRPr="006B7B08">
        <w:t>мой информации следует проводить патрулирования ИТР предприятия при выполнении каких-либо работ, следует обратиться к работникам предприятия, чтобы сообщали о встречах с крупными хищными птицами или об обнаружении их гнезд.</w:t>
      </w:r>
    </w:p>
    <w:p w:rsidR="00957AA4" w:rsidRPr="006B7B08" w:rsidRDefault="00957AA4" w:rsidP="00AE5268">
      <w:pPr>
        <w:ind w:firstLine="709"/>
        <w:jc w:val="both"/>
      </w:pPr>
      <w:r w:rsidRPr="006B7B08">
        <w:t xml:space="preserve">- При поступлении данных о местах расположения гнездовий крупных хищных птиц следует наносить их на планшеты и планы лесонасаждений, с обозначением запрета рубок на участке леса вокруг гнезда, путем отнесения их к ОЗУ. </w:t>
      </w:r>
    </w:p>
    <w:p w:rsidR="00957AA4" w:rsidRPr="006B7B08" w:rsidRDefault="00957AA4" w:rsidP="00AE5268">
      <w:pPr>
        <w:ind w:firstLine="709"/>
        <w:jc w:val="both"/>
      </w:pPr>
      <w:r w:rsidRPr="006B7B08">
        <w:t>- При необходимости проведения рубок в районе гнездования размер зоны запрета рубки вокруг гнезда - 500 м., в период с 1 марта по 31 октября, площадь зоны покоя при этом, получится 75 га. В зимний период зона запрета рубки вокруг гнезда - 200 м. Рубки, в непосредственной близости от места гнездования проводятся только при необходимости проведения противопожарных мероприятий.</w:t>
      </w:r>
    </w:p>
    <w:p w:rsidR="00957AA4" w:rsidRPr="006B7B08" w:rsidRDefault="00957AA4" w:rsidP="00AE5268">
      <w:pPr>
        <w:ind w:firstLine="709"/>
        <w:jc w:val="both"/>
        <w:rPr>
          <w:color w:val="auto"/>
        </w:rPr>
      </w:pPr>
    </w:p>
    <w:p w:rsidR="00957AA4" w:rsidRPr="006B7B08" w:rsidRDefault="00957AA4" w:rsidP="00AE5268">
      <w:pPr>
        <w:ind w:firstLine="709"/>
        <w:jc w:val="center"/>
        <w:rPr>
          <w:color w:val="auto"/>
        </w:rPr>
      </w:pPr>
      <w:r w:rsidRPr="006B7B08">
        <w:rPr>
          <w:noProof/>
          <w:color w:val="auto"/>
        </w:rPr>
        <w:drawing>
          <wp:inline distT="0" distB="0" distL="0" distR="0" wp14:anchorId="3FB400FB" wp14:editId="779675E5">
            <wp:extent cx="3848100" cy="2190750"/>
            <wp:effectExtent l="0" t="0" r="0" b="0"/>
            <wp:docPr id="1" name="Рисунок 1" descr="гнез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незд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A4" w:rsidRPr="006B7B08" w:rsidRDefault="00957AA4" w:rsidP="00AE5268">
      <w:pPr>
        <w:ind w:firstLine="709"/>
        <w:jc w:val="both"/>
        <w:rPr>
          <w:color w:val="auto"/>
        </w:rPr>
      </w:pPr>
    </w:p>
    <w:p w:rsidR="00957AA4" w:rsidRPr="006B7B08" w:rsidRDefault="00957AA4" w:rsidP="00AE5268">
      <w:pPr>
        <w:ind w:firstLine="709"/>
        <w:jc w:val="center"/>
        <w:rPr>
          <w:color w:val="auto"/>
        </w:rPr>
      </w:pPr>
      <w:r w:rsidRPr="006B7B08">
        <w:rPr>
          <w:color w:val="auto"/>
        </w:rPr>
        <w:t xml:space="preserve">Рис. </w:t>
      </w:r>
      <w:r w:rsidR="007208C1">
        <w:rPr>
          <w:color w:val="auto"/>
        </w:rPr>
        <w:t>2</w:t>
      </w:r>
      <w:r w:rsidRPr="006B7B08">
        <w:rPr>
          <w:color w:val="auto"/>
        </w:rPr>
        <w:t>. Охраняемая территория вокруг гнезда крупной хищной птицы.</w:t>
      </w:r>
    </w:p>
    <w:p w:rsidR="00957AA4" w:rsidRPr="006B7B08" w:rsidRDefault="00957AA4" w:rsidP="00AE5268">
      <w:pPr>
        <w:ind w:firstLine="709"/>
        <w:jc w:val="both"/>
        <w:rPr>
          <w:color w:val="auto"/>
        </w:rPr>
      </w:pPr>
    </w:p>
    <w:p w:rsidR="00957AA4" w:rsidRPr="006B7B08" w:rsidRDefault="00957AA4" w:rsidP="00AE5268">
      <w:pPr>
        <w:ind w:firstLine="709"/>
        <w:jc w:val="both"/>
        <w:rPr>
          <w:color w:val="auto"/>
        </w:rPr>
      </w:pPr>
      <w:r w:rsidRPr="006B7B08">
        <w:rPr>
          <w:color w:val="auto"/>
        </w:rPr>
        <w:t>Для исключения отстрела хищных птиц необходимо давать разъяснительную и</w:t>
      </w:r>
      <w:r w:rsidRPr="006B7B08">
        <w:rPr>
          <w:color w:val="auto"/>
        </w:rPr>
        <w:t>н</w:t>
      </w:r>
      <w:r w:rsidRPr="006B7B08">
        <w:rPr>
          <w:color w:val="auto"/>
        </w:rPr>
        <w:t>формацию об экологической и эстетической ценности этих видов, законодательной отве</w:t>
      </w:r>
      <w:r w:rsidRPr="006B7B08">
        <w:rPr>
          <w:color w:val="auto"/>
        </w:rPr>
        <w:t>т</w:t>
      </w:r>
      <w:r w:rsidRPr="006B7B08">
        <w:rPr>
          <w:color w:val="auto"/>
        </w:rPr>
        <w:lastRenderedPageBreak/>
        <w:t xml:space="preserve">ственности за истребление </w:t>
      </w:r>
      <w:proofErr w:type="spellStart"/>
      <w:r w:rsidRPr="006B7B08">
        <w:rPr>
          <w:color w:val="auto"/>
        </w:rPr>
        <w:t>краснокнижных</w:t>
      </w:r>
      <w:proofErr w:type="spellEnd"/>
      <w:r w:rsidRPr="006B7B08">
        <w:rPr>
          <w:color w:val="auto"/>
        </w:rPr>
        <w:t xml:space="preserve"> видов, а также объяснять их безвредность для человека. </w:t>
      </w:r>
    </w:p>
    <w:p w:rsidR="00957AA4" w:rsidRPr="006B7B08" w:rsidRDefault="00957AA4" w:rsidP="00AE5268">
      <w:pPr>
        <w:ind w:firstLine="709"/>
        <w:jc w:val="both"/>
        <w:rPr>
          <w:color w:val="auto"/>
        </w:rPr>
      </w:pPr>
      <w:r w:rsidRPr="006B7B08">
        <w:rPr>
          <w:color w:val="auto"/>
        </w:rPr>
        <w:t>Также следует сообщать полученную информацию о местонахождении гнездовий крупных хищных птиц в научные организации, и в первую очередь авторам соответств</w:t>
      </w:r>
      <w:r w:rsidRPr="006B7B08">
        <w:rPr>
          <w:color w:val="auto"/>
        </w:rPr>
        <w:t>у</w:t>
      </w:r>
      <w:r w:rsidRPr="006B7B08">
        <w:rPr>
          <w:color w:val="auto"/>
        </w:rPr>
        <w:t>ющего раздела Красной книги для получения советов и комментариев по дальнейшим действиям, направленным на сохранение обнаруженных гнездовий.</w:t>
      </w:r>
    </w:p>
    <w:p w:rsidR="00957AA4" w:rsidRPr="006B7B08" w:rsidRDefault="00957AA4" w:rsidP="00AE5268">
      <w:pPr>
        <w:ind w:firstLine="709"/>
        <w:jc w:val="both"/>
        <w:rPr>
          <w:color w:val="auto"/>
        </w:rPr>
      </w:pPr>
      <w:r w:rsidRPr="006B7B08">
        <w:rPr>
          <w:color w:val="auto"/>
        </w:rPr>
        <w:t>Пояснить важность сохранения крупных хищных птиц с экологической, эстетич</w:t>
      </w:r>
      <w:r w:rsidRPr="006B7B08">
        <w:rPr>
          <w:color w:val="auto"/>
        </w:rPr>
        <w:t>е</w:t>
      </w:r>
      <w:r w:rsidRPr="006B7B08">
        <w:rPr>
          <w:color w:val="auto"/>
        </w:rPr>
        <w:t xml:space="preserve">ской и этической точки зрения. Развеять сложившееся в 40-50-х годах предубеждение о вреде этих видов охотничьему хозяйству. 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 xml:space="preserve">Из Правил заготовки древесины, вступивших в силу </w:t>
      </w:r>
      <w:proofErr w:type="gramStart"/>
      <w:r w:rsidRPr="006B7B08">
        <w:t>в начале</w:t>
      </w:r>
      <w:proofErr w:type="gramEnd"/>
      <w:r w:rsidRPr="006B7B08">
        <w:t xml:space="preserve"> 2012 г., исключено понятие «</w:t>
      </w:r>
      <w:proofErr w:type="spellStart"/>
      <w:r w:rsidRPr="006B7B08">
        <w:t>недорубов</w:t>
      </w:r>
      <w:proofErr w:type="spellEnd"/>
      <w:r w:rsidRPr="006B7B08">
        <w:t>», что значительно облегчает работы по сохранению ключевых биот</w:t>
      </w:r>
      <w:r w:rsidRPr="006B7B08">
        <w:t>о</w:t>
      </w:r>
      <w:r w:rsidRPr="006B7B08">
        <w:t>пов и объектов на делянке. Также Правила заготовки древесины запрещают рубку и п</w:t>
      </w:r>
      <w:r w:rsidRPr="006B7B08">
        <w:t>о</w:t>
      </w:r>
      <w:r w:rsidRPr="006B7B08">
        <w:t>вреждение деревьев, не предназначенных для рубки и подлежащих сохранению в соотве</w:t>
      </w:r>
      <w:r w:rsidRPr="006B7B08">
        <w:t>т</w:t>
      </w:r>
      <w:r w:rsidRPr="006B7B08">
        <w:t>ствии с настоящими Правилами и законодательством Российской Федерации.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Таким образом, при разработке лесосек с учетом этих требований и соблюдением международных природоохранных соглашений о сохранении биологического разнообр</w:t>
      </w:r>
      <w:r w:rsidRPr="006B7B08">
        <w:t>а</w:t>
      </w:r>
      <w:r w:rsidRPr="006B7B08">
        <w:t>зия лесных экосистем, необходимо сохранять: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Площадные объекты, необходимые для сохранения биоразнообразия (ключевые биотопы) выделяются, по возможности, в процессе отвода делянки. Точечные объекты (ключевые элементы), такие как сухостой, единичные деревья и другие, и не выделенные при отводе площадные объекты, выделяются и сохраняются непосредственно при лесоз</w:t>
      </w:r>
      <w:r w:rsidRPr="006B7B08">
        <w:t>а</w:t>
      </w:r>
      <w:r w:rsidRPr="006B7B08">
        <w:t>готовке.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В намечаемых к отводу участках леса проводится предварительный осмотр участка в бесснежный период на наличие ключевых биотопов и объектов. Также наличие ключ</w:t>
      </w:r>
      <w:r w:rsidRPr="006B7B08">
        <w:t>е</w:t>
      </w:r>
      <w:r w:rsidRPr="006B7B08">
        <w:t>вых биотопов и объектов предварительно отмечается во время прорубки и промера гр</w:t>
      </w:r>
      <w:r w:rsidRPr="006B7B08">
        <w:t>а</w:t>
      </w:r>
      <w:r w:rsidRPr="006B7B08">
        <w:t>ничных и внутренних визиров.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Затем производится обход делянки и выделение в натуре ключевых биотопов, к</w:t>
      </w:r>
      <w:r w:rsidRPr="006B7B08">
        <w:t>о</w:t>
      </w:r>
      <w:r w:rsidRPr="006B7B08">
        <w:t>торые обозначаются цветными лентами, краской или другой специальной маркировкой по границе на высоте 1,3 м и маркируются как не эксплуатационные участки. Желательно использовать маркировку, ясно видимую в любое время суток. Ключевые биотопы, прил</w:t>
      </w:r>
      <w:r w:rsidRPr="006B7B08">
        <w:t>е</w:t>
      </w:r>
      <w:r w:rsidRPr="006B7B08">
        <w:t>гающие к визирам, можно маркировать при прорубке визиров. Ключевые биотопы нан</w:t>
      </w:r>
      <w:r w:rsidRPr="006B7B08">
        <w:t>о</w:t>
      </w:r>
      <w:r w:rsidRPr="006B7B08">
        <w:t>сятся на полевой абрис делянки как не эксплуатационные площади. При разработке те</w:t>
      </w:r>
      <w:r w:rsidRPr="006B7B08">
        <w:t>х</w:t>
      </w:r>
      <w:r w:rsidRPr="006B7B08">
        <w:t>нологической карты на абрисе и схеме разработки делянок отмечаются все выделенные ключевые биотопы. К абрису лесосеки прилагаются ведомость перечета деревьев, ведом</w:t>
      </w:r>
      <w:r w:rsidRPr="006B7B08">
        <w:t>о</w:t>
      </w:r>
      <w:r w:rsidRPr="006B7B08">
        <w:t>сти учета подроста, молодняка и источников обсеменения, ведомость материальной оце</w:t>
      </w:r>
      <w:r w:rsidRPr="006B7B08">
        <w:t>н</w:t>
      </w:r>
      <w:r w:rsidRPr="006B7B08">
        <w:t>ки лесосеки. Места расположения волоков и погрузочных площадок определяются с уч</w:t>
      </w:r>
      <w:r w:rsidRPr="006B7B08">
        <w:t>е</w:t>
      </w:r>
      <w:r w:rsidRPr="006B7B08">
        <w:t>том выделенных ключевых биотопов и элементов. Исходя из форм рельефа и наличия п</w:t>
      </w:r>
      <w:r w:rsidRPr="006B7B08">
        <w:t>о</w:t>
      </w:r>
      <w:r w:rsidRPr="006B7B08">
        <w:t>нижений, устанавливают направление водотоков, заболоченные участки и т. д. При пл</w:t>
      </w:r>
      <w:r w:rsidRPr="006B7B08">
        <w:t>а</w:t>
      </w:r>
      <w:r w:rsidRPr="006B7B08">
        <w:t>нировании волоков намечают места переезда через водотоки таким образом, чтобы их к</w:t>
      </w:r>
      <w:r w:rsidRPr="006B7B08">
        <w:t>о</w:t>
      </w:r>
      <w:r w:rsidRPr="006B7B08">
        <w:t>личество было минимальным. Исключаются заезды техники в пределы выделяемых кл</w:t>
      </w:r>
      <w:r w:rsidRPr="006B7B08">
        <w:t>ю</w:t>
      </w:r>
      <w:r w:rsidRPr="006B7B08">
        <w:t>чевых биотопов.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Перед началом разработки лесосеки необходимо проинструктировать всех опер</w:t>
      </w:r>
      <w:r w:rsidRPr="006B7B08">
        <w:t>а</w:t>
      </w:r>
      <w:r w:rsidRPr="006B7B08">
        <w:t xml:space="preserve">торов </w:t>
      </w:r>
      <w:proofErr w:type="spellStart"/>
      <w:r w:rsidRPr="006B7B08">
        <w:t>харвестеров</w:t>
      </w:r>
      <w:proofErr w:type="spellEnd"/>
      <w:r w:rsidRPr="006B7B08">
        <w:t xml:space="preserve"> (валочных машин), членов лесозаготовительной бригады и ознакомить их с количеством и местонахождением выделенных ключевых биотопов.</w:t>
      </w:r>
    </w:p>
    <w:p w:rsidR="00174105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 xml:space="preserve">Ключевые элементы могут выделяться непосредственно оператором </w:t>
      </w:r>
      <w:proofErr w:type="spellStart"/>
      <w:r w:rsidRPr="006B7B08">
        <w:t>харвестера</w:t>
      </w:r>
      <w:proofErr w:type="spellEnd"/>
      <w:r w:rsidRPr="006B7B08">
        <w:t xml:space="preserve"> (валочной машины) или вальщиками при наличии специальных навыков. При недостато</w:t>
      </w:r>
      <w:r w:rsidRPr="006B7B08">
        <w:t>ч</w:t>
      </w:r>
      <w:r w:rsidRPr="006B7B08">
        <w:t>ном уровне знаний у вальщиков или операторов валочных машин по сохранению ключ</w:t>
      </w:r>
      <w:r w:rsidRPr="006B7B08">
        <w:t>е</w:t>
      </w:r>
      <w:r w:rsidRPr="006B7B08">
        <w:t>вых биотопов и элементов все ценные для сохранения биоразнообразия деревья маркир</w:t>
      </w:r>
      <w:r w:rsidRPr="006B7B08">
        <w:t>у</w:t>
      </w:r>
      <w:r w:rsidRPr="006B7B08">
        <w:t>ются во время отвода. В случае предварительного выделения ключевых элементов в пр</w:t>
      </w:r>
      <w:r w:rsidRPr="006B7B08">
        <w:t>о</w:t>
      </w:r>
      <w:r w:rsidRPr="006B7B08">
        <w:t>цессе отвода их количество (отдельно по типам) указывается в технологической карте. По возможности, единичные ключевые элементы включаются в состав площадных объектов (ключевых биотопов</w:t>
      </w:r>
      <w:r w:rsidR="00174105">
        <w:t>, семенных куртин, прочих НЭП).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lastRenderedPageBreak/>
        <w:t>В случае отсутствия на делянке перестойных, усыхающих и сухостойных деревьев, на делянке оставляются наиболее старые деревья из имеющегося древостоя. Допускается выделение не эксплуатационных участков по указанным критериям после отвода лесос</w:t>
      </w:r>
      <w:r w:rsidRPr="006B7B08">
        <w:t>е</w:t>
      </w:r>
      <w:r w:rsidRPr="006B7B08">
        <w:t>ки, в случаях, если они не были выделены при осуществлении отвода лесосек. В этом сл</w:t>
      </w:r>
      <w:r w:rsidRPr="006B7B08">
        <w:t>у</w:t>
      </w:r>
      <w:r w:rsidRPr="006B7B08">
        <w:t>чае в материалы отвода лесосек вносятся соответствующие изменения (Правила заготовки древесины, п. 25), в графах технологической карты, посвященных сохранению ключевых биотопов и элементов, указывается их окончательное количество и площадь (для ключ</w:t>
      </w:r>
      <w:r w:rsidRPr="006B7B08">
        <w:t>е</w:t>
      </w:r>
      <w:r w:rsidRPr="006B7B08">
        <w:t>вых биотопов), изменения согласуются с органом управления лесным хозяйством. Если дополнительно выделенные объекты занимают значительную площадь, производится п</w:t>
      </w:r>
      <w:r w:rsidRPr="006B7B08">
        <w:t>е</w:t>
      </w:r>
      <w:r w:rsidRPr="006B7B08">
        <w:t>рерасчет материально-денежной оценки лесосеки. Все выделенные ключевые биотопы и элементы исключаются из эксплуатационной площади, за них не взимается плата за др</w:t>
      </w:r>
      <w:r w:rsidRPr="006B7B08">
        <w:t>е</w:t>
      </w:r>
      <w:r w:rsidRPr="006B7B08">
        <w:t>весину на корню.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В процессе разработки лесосек осуществляется текущий контроль оставленных ключевых биотопов и элементов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При подготовке лесосечного фонда составляется перечень участков для произво</w:t>
      </w:r>
      <w:r w:rsidRPr="006B7B08">
        <w:t>д</w:t>
      </w:r>
      <w:r w:rsidRPr="006B7B08">
        <w:t>ства лесозаготовительных работ (лесная декларация). Отвод лесосек (делянок), заявле</w:t>
      </w:r>
      <w:r w:rsidRPr="006B7B08">
        <w:t>н</w:t>
      </w:r>
      <w:r w:rsidRPr="006B7B08">
        <w:t>ных в лесной декларации, производится с идентификацией и выделением ключевых би</w:t>
      </w:r>
      <w:r w:rsidRPr="006B7B08">
        <w:t>о</w:t>
      </w:r>
      <w:r w:rsidRPr="006B7B08">
        <w:t>топов и элементов. Выделенные ключевые биотопы и элементы наносятся на абрис лес</w:t>
      </w:r>
      <w:r w:rsidRPr="006B7B08">
        <w:t>о</w:t>
      </w:r>
      <w:r w:rsidRPr="006B7B08">
        <w:t>секи для вычисления не эксплуатационной площади. Разработка технологической карты ведется с учетом выделенных ключевых биотопов и элементов. В технологическую карту вносятся сведения о наличии и расположении ключевых биотопов и элементов на лесос</w:t>
      </w:r>
      <w:r w:rsidRPr="006B7B08">
        <w:t>е</w:t>
      </w:r>
      <w:r w:rsidRPr="006B7B08">
        <w:t>ке. Перечень ключевых биотопов и элементов, сохраняемых при рубке, вносится в лист мониторинга состояния лесных биотопов. В листе мониторинга отдельно отмечается х</w:t>
      </w:r>
      <w:r w:rsidRPr="006B7B08">
        <w:t>а</w:t>
      </w:r>
      <w:r w:rsidRPr="006B7B08">
        <w:t>рактеристика каждого биотопа (по типам).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Для выполнения требований добровольной лесной сертификации, предприятия м</w:t>
      </w:r>
      <w:r w:rsidRPr="006B7B08">
        <w:t>о</w:t>
      </w:r>
      <w:r w:rsidRPr="006B7B08">
        <w:t>гут вести мониторинг сохраненных ключевых биотопов и объектов. В целях осуществл</w:t>
      </w:r>
      <w:r w:rsidRPr="006B7B08">
        <w:t>е</w:t>
      </w:r>
      <w:r w:rsidRPr="006B7B08">
        <w:t>ния мониторинга ведется лист наблюдения на каждую лесосеку, в котором отражается наличие ключевых биотопов и элементов, их состояние до рубки и после ру</w:t>
      </w:r>
      <w:r w:rsidRPr="006B7B08">
        <w:t>б</w:t>
      </w:r>
      <w:r w:rsidRPr="006B7B08">
        <w:t>ки. К листу наблюдения прилагается копия чертежа лесосеки с нанесенным расположен</w:t>
      </w:r>
      <w:r w:rsidRPr="006B7B08">
        <w:t>и</w:t>
      </w:r>
      <w:r w:rsidRPr="006B7B08">
        <w:t>ем ключевых биотопов.</w:t>
      </w:r>
    </w:p>
    <w:p w:rsidR="001D6AC9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При большом количестве лесосек с сохраненными ключевыми биотопами допуск</w:t>
      </w:r>
      <w:r w:rsidRPr="006B7B08">
        <w:t>а</w:t>
      </w:r>
      <w:r w:rsidRPr="006B7B08">
        <w:t>ется проведение выборочного мониторинга. По времени мониторинг совмещается со ср</w:t>
      </w:r>
      <w:r w:rsidRPr="006B7B08">
        <w:t>о</w:t>
      </w:r>
      <w:r w:rsidRPr="006B7B08">
        <w:t>ками проводимых мероприятий по лесовосстановлению, до перевода лесосеки в покр</w:t>
      </w:r>
      <w:r w:rsidRPr="006B7B08">
        <w:t>ы</w:t>
      </w:r>
      <w:r w:rsidRPr="006B7B08">
        <w:t>тую лесом площадь. Полученные данные отражаются в листе наблюдения. Наблюдение за ключевыми биотопами заканчивается с переводом лесосеки в покрытую лесом площадь, о чем делается соответствую</w:t>
      </w:r>
      <w:r w:rsidR="001D6AC9">
        <w:t>щая отметка в листе наблюдения.</w:t>
      </w:r>
    </w:p>
    <w:p w:rsidR="00957AA4" w:rsidRPr="006B7B08" w:rsidRDefault="00957AA4" w:rsidP="00AE5268">
      <w:pPr>
        <w:autoSpaceDE w:val="0"/>
        <w:autoSpaceDN w:val="0"/>
        <w:adjustRightInd w:val="0"/>
        <w:ind w:firstLine="709"/>
        <w:jc w:val="both"/>
      </w:pPr>
      <w:r w:rsidRPr="006B7B08">
        <w:t>Данные мониторинга учитываются при проведении последующих лесохозяйстве</w:t>
      </w:r>
      <w:r w:rsidRPr="006B7B08">
        <w:t>н</w:t>
      </w:r>
      <w:r w:rsidRPr="006B7B08">
        <w:t>ных мероприятий на конкретной лесосеке.</w:t>
      </w:r>
    </w:p>
    <w:p w:rsidR="00957AA4" w:rsidRPr="006B7B08" w:rsidRDefault="00957AA4" w:rsidP="00AE5268">
      <w:pPr>
        <w:ind w:firstLine="700"/>
        <w:jc w:val="both"/>
        <w:rPr>
          <w:color w:val="auto"/>
        </w:rPr>
      </w:pPr>
      <w:r w:rsidRPr="006B7B08">
        <w:rPr>
          <w:color w:val="auto"/>
        </w:rPr>
        <w:t>Для охраны животных, при проектировании сроков проведения тех или иных лес</w:t>
      </w:r>
      <w:r w:rsidRPr="006B7B08">
        <w:rPr>
          <w:color w:val="auto"/>
        </w:rPr>
        <w:t>о</w:t>
      </w:r>
      <w:r w:rsidRPr="006B7B08">
        <w:rPr>
          <w:color w:val="auto"/>
        </w:rPr>
        <w:t>хозяйственных мероприятий, следует соотносить их с годовыми циклами жизнедеятел</w:t>
      </w:r>
      <w:r w:rsidRPr="006B7B08">
        <w:rPr>
          <w:color w:val="auto"/>
        </w:rPr>
        <w:t>ь</w:t>
      </w:r>
      <w:r w:rsidRPr="006B7B08">
        <w:rPr>
          <w:color w:val="auto"/>
        </w:rPr>
        <w:t xml:space="preserve">ности этих животных. </w:t>
      </w:r>
    </w:p>
    <w:p w:rsidR="00957AA4" w:rsidRPr="006B7B08" w:rsidRDefault="00957AA4" w:rsidP="00AE5268">
      <w:pPr>
        <w:ind w:firstLine="700"/>
        <w:jc w:val="both"/>
        <w:rPr>
          <w:color w:val="auto"/>
        </w:rPr>
      </w:pPr>
      <w:r w:rsidRPr="006B7B08">
        <w:rPr>
          <w:color w:val="auto"/>
        </w:rPr>
        <w:t xml:space="preserve">Специальные мероприятия следует проектировать и проводить для сохранения и улучшения состояния таких природных объектов, как отдельные таксационные выделы. </w:t>
      </w:r>
    </w:p>
    <w:p w:rsidR="00957AA4" w:rsidRDefault="00957AA4" w:rsidP="00AE5268">
      <w:pPr>
        <w:outlineLvl w:val="0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</w:p>
    <w:p w:rsidR="007208C1" w:rsidRDefault="007208C1" w:rsidP="00603958">
      <w:pPr>
        <w:pStyle w:val="3"/>
        <w:spacing w:after="0" w:line="240" w:lineRule="auto"/>
        <w:ind w:lef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Порядок выделения </w:t>
      </w:r>
    </w:p>
    <w:p w:rsidR="007208C1" w:rsidRDefault="007208C1" w:rsidP="00603958">
      <w:pPr>
        <w:pStyle w:val="3"/>
        <w:spacing w:after="0" w:line="240" w:lineRule="auto"/>
        <w:ind w:left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ключевых биотопов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на лесосеке (делянке)</w:t>
      </w:r>
    </w:p>
    <w:p w:rsidR="007208C1" w:rsidRDefault="007208C1" w:rsidP="00603958">
      <w:pPr>
        <w:ind w:firstLine="709"/>
        <w:rPr>
          <w:sz w:val="20"/>
          <w:szCs w:val="20"/>
        </w:rPr>
      </w:pPr>
    </w:p>
    <w:p w:rsidR="007208C1" w:rsidRDefault="007208C1" w:rsidP="00603958">
      <w:pPr>
        <w:pStyle w:val="5"/>
        <w:spacing w:before="0" w:after="0"/>
        <w:ind w:firstLine="709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1. Выявленные в натуре в соответствии с Инструкцией ключевые биотопы, име</w:t>
      </w:r>
      <w:r>
        <w:rPr>
          <w:b w:val="0"/>
          <w:i w:val="0"/>
          <w:color w:val="000000"/>
          <w:sz w:val="24"/>
          <w:szCs w:val="24"/>
        </w:rPr>
        <w:t>ю</w:t>
      </w:r>
      <w:r>
        <w:rPr>
          <w:b w:val="0"/>
          <w:i w:val="0"/>
          <w:color w:val="000000"/>
          <w:sz w:val="24"/>
          <w:szCs w:val="24"/>
        </w:rPr>
        <w:t>щие площадную характеристику (тип 1-4, 9 Приложения), обозначаются цветной лентой или затёсками на граничных деревьях с внешней стороны, на чертеже лесосеки и в техн</w:t>
      </w:r>
      <w:r>
        <w:rPr>
          <w:b w:val="0"/>
          <w:i w:val="0"/>
          <w:color w:val="000000"/>
          <w:sz w:val="24"/>
          <w:szCs w:val="24"/>
        </w:rPr>
        <w:t>о</w:t>
      </w:r>
      <w:r>
        <w:rPr>
          <w:b w:val="0"/>
          <w:i w:val="0"/>
          <w:color w:val="000000"/>
          <w:sz w:val="24"/>
          <w:szCs w:val="24"/>
        </w:rPr>
        <w:t>логической карте отмечаются  не</w:t>
      </w:r>
      <w:r w:rsidR="00174105">
        <w:rPr>
          <w:b w:val="0"/>
          <w:i w:val="0"/>
          <w:color w:val="000000"/>
          <w:sz w:val="24"/>
          <w:szCs w:val="24"/>
        </w:rPr>
        <w:t xml:space="preserve"> </w:t>
      </w:r>
      <w:r>
        <w:rPr>
          <w:b w:val="0"/>
          <w:i w:val="0"/>
          <w:color w:val="000000"/>
          <w:sz w:val="24"/>
          <w:szCs w:val="24"/>
        </w:rPr>
        <w:t>эксплуатационной площадью.</w:t>
      </w:r>
    </w:p>
    <w:p w:rsidR="007208C1" w:rsidRDefault="007208C1" w:rsidP="00603958">
      <w:pPr>
        <w:ind w:firstLine="709"/>
        <w:jc w:val="both"/>
      </w:pPr>
      <w:r>
        <w:lastRenderedPageBreak/>
        <w:t>2. Единичные ключевые биотопы</w:t>
      </w:r>
      <w:r>
        <w:rPr>
          <w:b/>
        </w:rPr>
        <w:t xml:space="preserve"> </w:t>
      </w:r>
      <w:r>
        <w:t xml:space="preserve"> (тип 5-8 Приложения) в натуре обозначаются цветной лентой, на чертеже лесосеки в технологической карте отмечаются текстом с ук</w:t>
      </w:r>
      <w:r>
        <w:t>а</w:t>
      </w:r>
      <w:r>
        <w:t>занием количества штук.</w:t>
      </w:r>
    </w:p>
    <w:p w:rsidR="007208C1" w:rsidRDefault="007208C1" w:rsidP="00603958">
      <w:pPr>
        <w:pStyle w:val="aa"/>
        <w:spacing w:after="0"/>
        <w:ind w:left="0" w:firstLine="709"/>
      </w:pPr>
      <w:r>
        <w:t>3. Возможность сохранения единичных ключевых биотопов предпочтительнее на объектах, имеющих площадную характеристику, а так же на лесохозяйственных объектах (в семенных куртинах, группах и т.д.).</w:t>
      </w:r>
    </w:p>
    <w:p w:rsidR="001D6AC9" w:rsidRDefault="001D6AC9" w:rsidP="00603958">
      <w:pPr>
        <w:pStyle w:val="aa"/>
        <w:spacing w:after="0"/>
        <w:ind w:left="0" w:firstLine="709"/>
      </w:pPr>
    </w:p>
    <w:p w:rsidR="00603958" w:rsidRDefault="007208C1" w:rsidP="0060395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документального оформления лесосек (делянок)</w:t>
      </w:r>
    </w:p>
    <w:p w:rsidR="007208C1" w:rsidRDefault="007208C1" w:rsidP="00603958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ключевыми биотопами</w:t>
      </w:r>
    </w:p>
    <w:p w:rsidR="007208C1" w:rsidRDefault="007208C1" w:rsidP="00603958">
      <w:pPr>
        <w:ind w:firstLine="709"/>
        <w:rPr>
          <w:sz w:val="20"/>
          <w:szCs w:val="20"/>
        </w:rPr>
      </w:pPr>
    </w:p>
    <w:p w:rsidR="007208C1" w:rsidRDefault="007208C1" w:rsidP="00603958">
      <w:pPr>
        <w:ind w:firstLine="709"/>
        <w:jc w:val="both"/>
      </w:pPr>
      <w:r>
        <w:t>1. Составление перечня участков для производства лесозаготовительных работ (д</w:t>
      </w:r>
      <w:r>
        <w:t>е</w:t>
      </w:r>
      <w:r>
        <w:t>кларация) на год предшествующий рубке.</w:t>
      </w:r>
    </w:p>
    <w:p w:rsidR="007208C1" w:rsidRDefault="007208C1" w:rsidP="00603958">
      <w:pPr>
        <w:ind w:firstLine="709"/>
        <w:jc w:val="both"/>
      </w:pPr>
      <w:r>
        <w:t>2. Отвод лесосек (делянок), заявленных в декларации, с идентификацией и выдел</w:t>
      </w:r>
      <w:r>
        <w:t>е</w:t>
      </w:r>
      <w:r>
        <w:t>нием ключевых биотопов.</w:t>
      </w:r>
    </w:p>
    <w:p w:rsidR="007208C1" w:rsidRDefault="007208C1" w:rsidP="00603958">
      <w:pPr>
        <w:ind w:firstLine="709"/>
        <w:jc w:val="both"/>
      </w:pPr>
      <w:r>
        <w:t xml:space="preserve">3. Нанесение выделенных ключевых биотопов на чертеж лесосеки, для вычисления </w:t>
      </w:r>
      <w:proofErr w:type="spellStart"/>
      <w:r>
        <w:t>неэксплуатационной</w:t>
      </w:r>
      <w:proofErr w:type="spellEnd"/>
      <w:r>
        <w:t xml:space="preserve"> площади.</w:t>
      </w:r>
    </w:p>
    <w:p w:rsidR="007208C1" w:rsidRDefault="007208C1" w:rsidP="00603958">
      <w:pPr>
        <w:ind w:firstLine="709"/>
        <w:jc w:val="both"/>
      </w:pPr>
      <w:r>
        <w:t>4. Получение первичной документации по отведенному лесосечному фонду.</w:t>
      </w:r>
    </w:p>
    <w:p w:rsidR="007208C1" w:rsidRDefault="007208C1" w:rsidP="00603958">
      <w:pPr>
        <w:ind w:firstLine="709"/>
        <w:jc w:val="both"/>
      </w:pPr>
      <w:r>
        <w:t>5. Осмотр лесосек в натуре с целью уточнения выделенных ключевых биотопов (производится до начала лесозаготовительных работ в бесснежный период с учетом сез</w:t>
      </w:r>
      <w:r>
        <w:t>о</w:t>
      </w:r>
      <w:r>
        <w:t>на разработки лесосеки) и перерасчета материально-денежной оценки.</w:t>
      </w:r>
    </w:p>
    <w:p w:rsidR="007208C1" w:rsidRDefault="007208C1" w:rsidP="00603958">
      <w:pPr>
        <w:ind w:firstLine="709"/>
        <w:jc w:val="both"/>
      </w:pPr>
      <w:r>
        <w:t>6. Разработка технологической карты с учетом выделенных ключевых биотопов. Внесение в технологическую карту сведений о наличии и расположении ключевых био</w:t>
      </w:r>
      <w:r w:rsidR="00E13F77">
        <w:t>т</w:t>
      </w:r>
      <w:r w:rsidR="00E13F77">
        <w:t>о</w:t>
      </w:r>
      <w:r w:rsidR="00E13F77">
        <w:t>пов на лесосеке</w:t>
      </w:r>
      <w:r>
        <w:t>.</w:t>
      </w:r>
    </w:p>
    <w:p w:rsidR="007208C1" w:rsidRDefault="007208C1" w:rsidP="00603958">
      <w:pPr>
        <w:ind w:firstLine="709"/>
        <w:jc w:val="both"/>
      </w:pPr>
      <w:r>
        <w:t xml:space="preserve">7. Утверждение технологической </w:t>
      </w:r>
      <w:r w:rsidRPr="009F01D7">
        <w:t xml:space="preserve">карты руководителем </w:t>
      </w:r>
      <w:r w:rsidR="00174105" w:rsidRPr="009F01D7">
        <w:t>структурного подраздел</w:t>
      </w:r>
      <w:r w:rsidR="00174105" w:rsidRPr="009F01D7">
        <w:t>е</w:t>
      </w:r>
      <w:r w:rsidR="00174105" w:rsidRPr="009F01D7">
        <w:t xml:space="preserve">ния </w:t>
      </w:r>
      <w:r w:rsidRPr="009F01D7">
        <w:t xml:space="preserve">лесозаготовительного предприятия и </w:t>
      </w:r>
      <w:r w:rsidR="00174105" w:rsidRPr="009F01D7">
        <w:t>корректировка после разработки лесосек выя</w:t>
      </w:r>
      <w:r w:rsidR="00174105" w:rsidRPr="009F01D7">
        <w:t>в</w:t>
      </w:r>
      <w:r w:rsidR="00174105" w:rsidRPr="009F01D7">
        <w:t>ленных и сохранённых биотопов и редких видов</w:t>
      </w:r>
      <w:r w:rsidRPr="009F01D7">
        <w:t>.</w:t>
      </w:r>
    </w:p>
    <w:p w:rsidR="007208C1" w:rsidRDefault="007208C1" w:rsidP="00603958">
      <w:pPr>
        <w:ind w:firstLine="709"/>
        <w:jc w:val="both"/>
      </w:pPr>
      <w:r>
        <w:t>8. Проведение инструктажа и ознакомление всего состава лесозаготовительной бригады перед началом разработки лесосеки (делянки) о количестве и местонахождении выделенных ключевых биотопов.</w:t>
      </w:r>
    </w:p>
    <w:p w:rsidR="007208C1" w:rsidRDefault="007208C1" w:rsidP="00603958">
      <w:pPr>
        <w:ind w:firstLine="709"/>
        <w:jc w:val="both"/>
      </w:pPr>
      <w:r>
        <w:t>9. В процессе разработки лесосек осуществляется текущий систематический ко</w:t>
      </w:r>
      <w:r>
        <w:t>н</w:t>
      </w:r>
      <w:r>
        <w:t>троль, за сохраненными ключевыми биотопами.</w:t>
      </w:r>
    </w:p>
    <w:p w:rsidR="00E13F77" w:rsidRDefault="00E13F77" w:rsidP="007208C1">
      <w:pPr>
        <w:jc w:val="both"/>
      </w:pPr>
    </w:p>
    <w:p w:rsidR="00E13F77" w:rsidRDefault="00E13F77" w:rsidP="00E13F77">
      <w:pPr>
        <w:jc w:val="center"/>
        <w:rPr>
          <w:b/>
        </w:rPr>
      </w:pPr>
      <w:r>
        <w:rPr>
          <w:b/>
        </w:rPr>
        <w:t>Мониторинг</w:t>
      </w:r>
      <w:r w:rsidRPr="00E13F77">
        <w:rPr>
          <w:b/>
        </w:rPr>
        <w:t xml:space="preserve"> и учет редких и исчезающих видов растений, животных и грибов </w:t>
      </w:r>
    </w:p>
    <w:p w:rsidR="00E13F77" w:rsidRPr="00E13F77" w:rsidRDefault="00E13F77" w:rsidP="00E13F77">
      <w:pPr>
        <w:jc w:val="center"/>
        <w:rPr>
          <w:b/>
        </w:rPr>
      </w:pPr>
    </w:p>
    <w:p w:rsidR="00E13F77" w:rsidRPr="00E13F77" w:rsidRDefault="00E13F77" w:rsidP="00E13F77">
      <w:pPr>
        <w:ind w:firstLine="709"/>
        <w:jc w:val="both"/>
      </w:pPr>
      <w:r w:rsidRPr="00E13F77">
        <w:t>Мониторинг ЛВПЦ (лесов высокой природоохранной ценности) является важной составной частью любой системы управления лесным хозяйством. Главная цель монит</w:t>
      </w:r>
      <w:r w:rsidRPr="00E13F77">
        <w:t>о</w:t>
      </w:r>
      <w:r w:rsidRPr="00E13F77">
        <w:t xml:space="preserve">ринга </w:t>
      </w:r>
      <w:proofErr w:type="gramStart"/>
      <w:r w:rsidRPr="00E13F77">
        <w:t>заключается в определении действительно ли сохраняется</w:t>
      </w:r>
      <w:proofErr w:type="gramEnd"/>
      <w:r w:rsidRPr="00E13F77">
        <w:t xml:space="preserve"> ценность выделенного участка. Мониторинг дает лесному менеджменту возможность проверки э</w:t>
      </w:r>
      <w:r w:rsidR="00603958">
        <w:t>ффективности системы управления</w:t>
      </w:r>
      <w:r w:rsidRPr="00E13F77">
        <w:t xml:space="preserve"> и в случае необходимости внесения соответствующих ситуации и</w:t>
      </w:r>
      <w:r w:rsidRPr="00E13F77">
        <w:t>з</w:t>
      </w:r>
      <w:r w:rsidRPr="00E13F77">
        <w:t>менений.</w:t>
      </w:r>
    </w:p>
    <w:p w:rsidR="00E13F77" w:rsidRPr="00E13F77" w:rsidRDefault="00395365" w:rsidP="00E13F77">
      <w:pPr>
        <w:ind w:firstLine="709"/>
        <w:jc w:val="both"/>
        <w:rPr>
          <w:b/>
          <w:i/>
        </w:rPr>
      </w:pPr>
      <w:r>
        <w:t xml:space="preserve"> В требованиях</w:t>
      </w:r>
      <w:r w:rsidR="00E13F77" w:rsidRPr="00E13F77">
        <w:t xml:space="preserve">, четко оговаривается связь между управлением и мониторингом: </w:t>
      </w:r>
      <w:r w:rsidR="00E13F77" w:rsidRPr="00E13F77">
        <w:rPr>
          <w:b/>
          <w:i/>
        </w:rPr>
        <w:t>Для оценки эффективности мер, напра</w:t>
      </w:r>
      <w:r w:rsidR="00E13F77" w:rsidRPr="00E13F77">
        <w:rPr>
          <w:b/>
          <w:i/>
        </w:rPr>
        <w:t>в</w:t>
      </w:r>
      <w:r w:rsidR="00E13F77" w:rsidRPr="00E13F77">
        <w:rPr>
          <w:b/>
          <w:i/>
        </w:rPr>
        <w:t>ленных на сохранение и улучшение свойств лесов, имеющих высокое природоохранное значение, должен проводиться ежегодный мониторинг.</w:t>
      </w:r>
    </w:p>
    <w:p w:rsidR="00E13F77" w:rsidRPr="00E13F77" w:rsidRDefault="00E13F77" w:rsidP="00E13F77">
      <w:pPr>
        <w:ind w:firstLine="709"/>
        <w:jc w:val="both"/>
      </w:pPr>
      <w:r w:rsidRPr="00E13F77">
        <w:t>Цель проведения мониторинга заключается в выявлении любых изменений, прои</w:t>
      </w:r>
      <w:r w:rsidRPr="00E13F77">
        <w:t>с</w:t>
      </w:r>
      <w:r w:rsidRPr="00E13F77">
        <w:t xml:space="preserve">ходящих с </w:t>
      </w:r>
      <w:proofErr w:type="gramStart"/>
      <w:r w:rsidRPr="00E13F77">
        <w:t>выделенными</w:t>
      </w:r>
      <w:proofErr w:type="gramEnd"/>
      <w:r w:rsidRPr="00E13F77">
        <w:t xml:space="preserve"> ЛВПЦ. Это даст возможность принимать соответствующие м</w:t>
      </w:r>
      <w:r w:rsidRPr="00E13F77">
        <w:t>е</w:t>
      </w:r>
      <w:r w:rsidRPr="00E13F77">
        <w:t>ры, если происходящие изменения носят негативный характер и таким образом обеспеч</w:t>
      </w:r>
      <w:r w:rsidRPr="00E13F77">
        <w:t>и</w:t>
      </w:r>
      <w:r w:rsidRPr="00E13F77">
        <w:t>вать выполнение основного требования – сохранение и увеличение высокой природ</w:t>
      </w:r>
      <w:r w:rsidRPr="00E13F77">
        <w:t>о</w:t>
      </w:r>
      <w:r w:rsidRPr="00E13F77">
        <w:t>охранной ценности.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Для проведения мониторинга </w:t>
      </w:r>
      <w:proofErr w:type="gramStart"/>
      <w:r w:rsidRPr="00E13F77">
        <w:t>важное значение</w:t>
      </w:r>
      <w:proofErr w:type="gramEnd"/>
      <w:r w:rsidRPr="00E13F77">
        <w:t xml:space="preserve"> имеет определение индикаторов, которые можно регулярно измерять. Для каждого из участков ЛВЦП желательно выбрать несколько индикаторов.</w:t>
      </w:r>
    </w:p>
    <w:p w:rsidR="00E13F77" w:rsidRPr="00E13F77" w:rsidRDefault="00E13F77" w:rsidP="00E13F77">
      <w:pPr>
        <w:ind w:firstLine="709"/>
        <w:jc w:val="both"/>
      </w:pPr>
      <w:r w:rsidRPr="00E13F77">
        <w:lastRenderedPageBreak/>
        <w:t>Используемые индикаторы должны быть: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1. </w:t>
      </w:r>
      <w:r w:rsidRPr="00E13F77">
        <w:rPr>
          <w:b/>
        </w:rPr>
        <w:t>Измеряемыми.</w:t>
      </w:r>
      <w:r w:rsidRPr="00E13F77">
        <w:t xml:space="preserve"> Для того</w:t>
      </w:r>
      <w:proofErr w:type="gramStart"/>
      <w:r w:rsidRPr="00E13F77">
        <w:t>,</w:t>
      </w:r>
      <w:proofErr w:type="gramEnd"/>
      <w:r w:rsidRPr="00E13F77">
        <w:t xml:space="preserve"> чтобы контролировать происходящие изменения, необходимо проводить регулярные измерения с определенной периодичностью. Для этого желательно выбирать индикаторы, поддающиеся количественному измерению. Если в</w:t>
      </w:r>
      <w:r w:rsidRPr="00E13F77">
        <w:t>ы</w:t>
      </w:r>
      <w:r w:rsidRPr="00E13F77">
        <w:t>бор количественных индикаторов не возможен, можно использовать описательные или качественные индикаторы, но при их применении нужно заранее предусмотреть способы для выявления происходящих изменений;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2. </w:t>
      </w:r>
      <w:r w:rsidRPr="00E13F77">
        <w:rPr>
          <w:b/>
        </w:rPr>
        <w:t xml:space="preserve">Прямыми. </w:t>
      </w:r>
      <w:r w:rsidRPr="00E13F77">
        <w:t>Индикаторы должны быть максимально простыми для измерения и толкования, что должно сводить к минимуму риск возможных ошибок. В ряде случаев можно применять комплексные индикаторы, но в случае возможности предпочтение сл</w:t>
      </w:r>
      <w:r w:rsidRPr="00E13F77">
        <w:t>е</w:t>
      </w:r>
      <w:r w:rsidRPr="00E13F77">
        <w:t xml:space="preserve">дует отдавать </w:t>
      </w:r>
      <w:proofErr w:type="gramStart"/>
      <w:r w:rsidRPr="00E13F77">
        <w:t>прямым</w:t>
      </w:r>
      <w:proofErr w:type="gramEnd"/>
      <w:r w:rsidRPr="00E13F77">
        <w:t>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3. </w:t>
      </w:r>
      <w:proofErr w:type="spellStart"/>
      <w:r w:rsidRPr="00E13F77">
        <w:rPr>
          <w:b/>
        </w:rPr>
        <w:t>Незатратными</w:t>
      </w:r>
      <w:proofErr w:type="spellEnd"/>
      <w:r w:rsidRPr="00E13F77">
        <w:rPr>
          <w:b/>
        </w:rPr>
        <w:t>.</w:t>
      </w:r>
      <w:r w:rsidRPr="00E13F77">
        <w:t xml:space="preserve"> Следует выбирать </w:t>
      </w:r>
      <w:proofErr w:type="gramStart"/>
      <w:r w:rsidRPr="00E13F77">
        <w:t>индикаторы</w:t>
      </w:r>
      <w:proofErr w:type="gramEnd"/>
      <w:r w:rsidRPr="00E13F77">
        <w:t xml:space="preserve"> измерение которых не требует высоких прямых или косвенных затрат. Это сможет гарантировать более длительное пр</w:t>
      </w:r>
      <w:r w:rsidRPr="00E13F77">
        <w:t>и</w:t>
      </w:r>
      <w:r w:rsidRPr="00E13F77">
        <w:t>менение мониторинга.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4. </w:t>
      </w:r>
      <w:proofErr w:type="gramStart"/>
      <w:r w:rsidRPr="00E13F77">
        <w:rPr>
          <w:b/>
        </w:rPr>
        <w:t>Эффективными</w:t>
      </w:r>
      <w:proofErr w:type="gramEnd"/>
      <w:r w:rsidRPr="00E13F77">
        <w:t xml:space="preserve"> во времени. В данном случае необходимо определиться с пер</w:t>
      </w:r>
      <w:r w:rsidRPr="00E13F77">
        <w:t>и</w:t>
      </w:r>
      <w:r w:rsidRPr="00E13F77">
        <w:t>одичностью во времени сбора информации по данному индикатору и со временем, затр</w:t>
      </w:r>
      <w:r w:rsidRPr="00E13F77">
        <w:t>а</w:t>
      </w:r>
      <w:r w:rsidRPr="00E13F77">
        <w:t>ченным на это. Чем быстрее и легче можно собрать информацию по данному индикатору, тем выше вероятность, что работа будет завершена.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5. </w:t>
      </w:r>
      <w:r w:rsidRPr="00E13F77">
        <w:rPr>
          <w:b/>
        </w:rPr>
        <w:t>Уместными.</w:t>
      </w:r>
      <w:r w:rsidRPr="00E13F77">
        <w:t xml:space="preserve"> Индикатор должен </w:t>
      </w:r>
      <w:proofErr w:type="gramStart"/>
      <w:r w:rsidRPr="00E13F77">
        <w:t>соответствовать поставленным целям и задачам и эффективен</w:t>
      </w:r>
      <w:proofErr w:type="gramEnd"/>
      <w:r w:rsidRPr="00E13F77">
        <w:t xml:space="preserve"> при оценке состояния ЛВПЦ, т.е. обеспечивать полноту информации о том, действительно ли выявленная ценность сохраняется. </w:t>
      </w:r>
    </w:p>
    <w:p w:rsidR="00E13F77" w:rsidRPr="00E13F77" w:rsidRDefault="00E13F77" w:rsidP="00E13F77">
      <w:pPr>
        <w:ind w:firstLine="709"/>
        <w:jc w:val="both"/>
      </w:pPr>
      <w:r w:rsidRPr="00E13F77">
        <w:t>Редкие виды растений и животных являются удобными объектами для выбора их в качестве индикаторов состояния экосистем на выделенных участках ЛВПЦ, так как соо</w:t>
      </w:r>
      <w:r w:rsidRPr="00E13F77">
        <w:t>т</w:t>
      </w:r>
      <w:r w:rsidRPr="00E13F77">
        <w:t>ветствуют многим вышеперечисленным условиям. Как правило, к редким видам живо</w:t>
      </w:r>
      <w:r w:rsidRPr="00E13F77">
        <w:t>т</w:t>
      </w:r>
      <w:r w:rsidRPr="00E13F77">
        <w:t>ных часто относятся виды хищники, то есть стоящие на вершине пищевой пирамиды и в силу этого отражающие экологическую ситуацию.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При выборе редких видов для проведения мониторинга состояния ЛВПЦ следует отметить следующее обстоятельство – территория арендных участков на сегодняшний день </w:t>
      </w:r>
      <w:r w:rsidR="00603958">
        <w:t>слабо</w:t>
      </w:r>
      <w:r w:rsidRPr="00E13F77">
        <w:t xml:space="preserve"> обследована и достоверная информация о точных местах произрастания или обитания редких видов грибов, растений и животных </w:t>
      </w:r>
      <w:r w:rsidR="00603958">
        <w:t>часто</w:t>
      </w:r>
      <w:r w:rsidRPr="00E13F77">
        <w:t xml:space="preserve"> отсутствует. В связи с этим рекомендации по выделению видов-индикаторов для проведения мониторинга до пров</w:t>
      </w:r>
      <w:r w:rsidRPr="00E13F77">
        <w:t>е</w:t>
      </w:r>
      <w:r w:rsidRPr="00E13F77">
        <w:t>дения специальных исследований носят предварительный характер. Для участков арен</w:t>
      </w:r>
      <w:r w:rsidRPr="00E13F77">
        <w:t>д</w:t>
      </w:r>
      <w:r w:rsidRPr="00E13F77">
        <w:t xml:space="preserve">ной базы </w:t>
      </w:r>
      <w:r>
        <w:t>ЗАО «Ката»</w:t>
      </w:r>
      <w:r w:rsidRPr="00E13F77">
        <w:t xml:space="preserve"> рекомендуем следующие виды:</w:t>
      </w:r>
    </w:p>
    <w:p w:rsidR="00E13F77" w:rsidRPr="00E13F77" w:rsidRDefault="00E13F77" w:rsidP="00E13F77">
      <w:pPr>
        <w:ind w:firstLine="709"/>
        <w:jc w:val="both"/>
      </w:pPr>
      <w:r w:rsidRPr="00E13F77">
        <w:rPr>
          <w:b/>
        </w:rPr>
        <w:t>Лишайники</w:t>
      </w:r>
      <w:r w:rsidRPr="00E13F77">
        <w:t xml:space="preserve"> – </w:t>
      </w:r>
      <w:proofErr w:type="spellStart"/>
      <w:r w:rsidRPr="00E13F77">
        <w:t>лобария</w:t>
      </w:r>
      <w:proofErr w:type="spellEnd"/>
      <w:r w:rsidRPr="00E13F77">
        <w:t xml:space="preserve"> </w:t>
      </w:r>
      <w:proofErr w:type="gramStart"/>
      <w:r w:rsidRPr="00E13F77">
        <w:t>легочная</w:t>
      </w:r>
      <w:proofErr w:type="gramEnd"/>
      <w:r w:rsidRPr="00E13F77">
        <w:t>.</w:t>
      </w:r>
    </w:p>
    <w:p w:rsidR="00E13F77" w:rsidRPr="00E13F77" w:rsidRDefault="00E13F77" w:rsidP="00E13F77">
      <w:pPr>
        <w:ind w:firstLine="709"/>
        <w:jc w:val="both"/>
      </w:pPr>
      <w:r w:rsidRPr="00E13F77">
        <w:rPr>
          <w:b/>
        </w:rPr>
        <w:t>Сосудистые растения</w:t>
      </w:r>
      <w:r w:rsidRPr="00E13F77">
        <w:t xml:space="preserve"> – лилия </w:t>
      </w:r>
      <w:proofErr w:type="spellStart"/>
      <w:r w:rsidRPr="00E13F77">
        <w:t>пенсильванская</w:t>
      </w:r>
      <w:proofErr w:type="spellEnd"/>
      <w:r w:rsidRPr="00E13F77">
        <w:t>, калипсо луковичное, башмачок и</w:t>
      </w:r>
      <w:r w:rsidRPr="00E13F77">
        <w:t>з</w:t>
      </w:r>
      <w:r w:rsidRPr="00E13F77">
        <w:t xml:space="preserve">вестняковый, башмачок крупноцветковый, </w:t>
      </w:r>
      <w:proofErr w:type="spellStart"/>
      <w:r w:rsidRPr="00E13F77">
        <w:t>любка</w:t>
      </w:r>
      <w:proofErr w:type="spellEnd"/>
      <w:r w:rsidRPr="00E13F77">
        <w:t xml:space="preserve"> двулистная, пион </w:t>
      </w:r>
      <w:proofErr w:type="spellStart"/>
      <w:r w:rsidRPr="00E13F77">
        <w:t>марьин</w:t>
      </w:r>
      <w:proofErr w:type="spellEnd"/>
      <w:r w:rsidRPr="00E13F77">
        <w:t xml:space="preserve"> корень.</w:t>
      </w:r>
    </w:p>
    <w:p w:rsidR="00E13F77" w:rsidRPr="00E13F77" w:rsidRDefault="00E13F77" w:rsidP="00E13F77">
      <w:pPr>
        <w:ind w:firstLine="709"/>
        <w:jc w:val="both"/>
      </w:pPr>
      <w:proofErr w:type="gramStart"/>
      <w:r w:rsidRPr="00E13F77">
        <w:rPr>
          <w:b/>
        </w:rPr>
        <w:t>Птицы</w:t>
      </w:r>
      <w:r w:rsidRPr="00E13F77">
        <w:t xml:space="preserve"> – черный аист, скопа, беркут, сапсан, серый журавль, филин</w:t>
      </w:r>
      <w:r>
        <w:t>, большой кроншнеп</w:t>
      </w:r>
      <w:r w:rsidRPr="00E13F77">
        <w:t>.</w:t>
      </w:r>
      <w:proofErr w:type="gramEnd"/>
    </w:p>
    <w:p w:rsidR="00E13F77" w:rsidRPr="00E13F77" w:rsidRDefault="00E13F77" w:rsidP="00E13F77">
      <w:pPr>
        <w:ind w:firstLine="709"/>
        <w:jc w:val="both"/>
      </w:pPr>
      <w:r w:rsidRPr="00E13F77">
        <w:rPr>
          <w:b/>
        </w:rPr>
        <w:t>Млекопитающие</w:t>
      </w:r>
      <w:r w:rsidRPr="00E13F77">
        <w:t xml:space="preserve"> – речная выдра.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Учеты редких видов проводятся в соответствии с общепринятыми методиками. </w:t>
      </w:r>
    </w:p>
    <w:p w:rsidR="00E13F77" w:rsidRPr="00E13F77" w:rsidRDefault="00E13F77" w:rsidP="00E13F77">
      <w:pPr>
        <w:ind w:firstLine="709"/>
        <w:jc w:val="both"/>
      </w:pPr>
      <w:r w:rsidRPr="00E13F77">
        <w:rPr>
          <w:b/>
        </w:rPr>
        <w:t>Учет редких видов грибов, лишайников и сосудистых растений:</w:t>
      </w:r>
      <w:r w:rsidRPr="00E13F77">
        <w:t xml:space="preserve"> Местонахо</w:t>
      </w:r>
      <w:r w:rsidRPr="00E13F77">
        <w:t>ж</w:t>
      </w:r>
      <w:r w:rsidRPr="00E13F77">
        <w:t xml:space="preserve">дения редких видов грибов, лишайников и сосудистых растений </w:t>
      </w:r>
      <w:proofErr w:type="spellStart"/>
      <w:r w:rsidRPr="00E13F77">
        <w:t>картируются</w:t>
      </w:r>
      <w:proofErr w:type="spellEnd"/>
      <w:r w:rsidRPr="00E13F77">
        <w:t>, их коорд</w:t>
      </w:r>
      <w:r w:rsidRPr="00E13F77">
        <w:t>и</w:t>
      </w:r>
      <w:r w:rsidRPr="00E13F77">
        <w:t>наты  определяются при помощи GPS. В каждом местонахождении подсчитывается число особей. Желательно завести на каждое местонахождение карточку, в которой отражать изменения состояния популяций. В последующем при проведении мониторинга на выд</w:t>
      </w:r>
      <w:r w:rsidRPr="00E13F77">
        <w:t>е</w:t>
      </w:r>
      <w:r w:rsidRPr="00E13F77">
        <w:t>ленных ранее участках проводится повторный подсчет особей.</w:t>
      </w:r>
    </w:p>
    <w:p w:rsidR="00E13F77" w:rsidRPr="00E13F77" w:rsidRDefault="00E13F77" w:rsidP="00E13F77">
      <w:pPr>
        <w:ind w:firstLine="709"/>
        <w:jc w:val="both"/>
      </w:pPr>
      <w:r w:rsidRPr="00E13F77">
        <w:rPr>
          <w:b/>
        </w:rPr>
        <w:t>Учет редких видов птиц:</w:t>
      </w:r>
      <w:r w:rsidRPr="00E13F77">
        <w:t xml:space="preserve"> Для птиц применяются два способа учетов – </w:t>
      </w:r>
      <w:proofErr w:type="gramStart"/>
      <w:r w:rsidRPr="00E13F77">
        <w:t>маршру</w:t>
      </w:r>
      <w:r w:rsidRPr="00E13F77">
        <w:t>т</w:t>
      </w:r>
      <w:r w:rsidRPr="00E13F77">
        <w:t>ный</w:t>
      </w:r>
      <w:proofErr w:type="gramEnd"/>
      <w:r w:rsidRPr="00E13F77">
        <w:t xml:space="preserve"> и картирование гнезд. В случае находки жилого гнезда, оно </w:t>
      </w:r>
      <w:proofErr w:type="spellStart"/>
      <w:r w:rsidRPr="00E13F77">
        <w:t>картируется</w:t>
      </w:r>
      <w:proofErr w:type="spellEnd"/>
      <w:r w:rsidRPr="00E13F77">
        <w:t>, определ</w:t>
      </w:r>
      <w:r w:rsidRPr="00E13F77">
        <w:t>я</w:t>
      </w:r>
      <w:r w:rsidRPr="00E13F77">
        <w:t>ются его координаты при помощи GPS. Следует отметить, что для хищных птиц хара</w:t>
      </w:r>
      <w:r w:rsidRPr="00E13F77">
        <w:t>к</w:t>
      </w:r>
      <w:r w:rsidRPr="00E13F77">
        <w:t>терно наличие на гнездовом участке 2-3 гнезд, которые используются в различные годы поочередно. Для серых журавлей</w:t>
      </w:r>
      <w:r>
        <w:t>, большого кроншнепа</w:t>
      </w:r>
      <w:r w:rsidRPr="00E13F77">
        <w:t xml:space="preserve"> и филина достаточно отметить гнездовой участок. При маршрутном методе закладывается постоянный маршрут, кот</w:t>
      </w:r>
      <w:r w:rsidRPr="00E13F77">
        <w:t>о</w:t>
      </w:r>
      <w:r w:rsidRPr="00E13F77">
        <w:lastRenderedPageBreak/>
        <w:t xml:space="preserve">рый проходится учетчиком в строго определенное время 2-3 раза в год. На этом маршруте фиксируются все встречи редких </w:t>
      </w:r>
      <w:proofErr w:type="gramStart"/>
      <w:r w:rsidRPr="00E13F77">
        <w:t>видов</w:t>
      </w:r>
      <w:proofErr w:type="gramEnd"/>
      <w:r w:rsidRPr="00E13F77">
        <w:t xml:space="preserve"> и проводится сравнение с предыдущими годами. Для мониторинга состояния ЛВПЦ предпочтительнее первый метод – поиска гнезд.</w:t>
      </w:r>
    </w:p>
    <w:p w:rsidR="00E13F77" w:rsidRPr="00E13F77" w:rsidRDefault="00E13F77" w:rsidP="00E13F77">
      <w:pPr>
        <w:ind w:firstLine="709"/>
        <w:jc w:val="both"/>
      </w:pPr>
      <w:r w:rsidRPr="00E13F77">
        <w:rPr>
          <w:b/>
        </w:rPr>
        <w:t>Учет речной выдры:</w:t>
      </w:r>
      <w:r w:rsidRPr="00E13F77">
        <w:t xml:space="preserve"> Учет численности включает бонитировку угодий – горных и равнинных рек, по качеству обитания для данного вида. Основой для такой бонитировки служит количество животных, приходящихся на </w:t>
      </w:r>
      <w:smartTag w:uri="urn:schemas-microsoft-com:office:smarttags" w:element="metricconverter">
        <w:smartTagPr>
          <w:attr w:name="ProductID" w:val="10 км"/>
        </w:smartTagPr>
        <w:r w:rsidRPr="00E13F77">
          <w:t>10 км</w:t>
        </w:r>
      </w:smartTag>
      <w:r w:rsidRPr="00E13F77">
        <w:t xml:space="preserve"> береговой линии водоемов. В р</w:t>
      </w:r>
      <w:r w:rsidRPr="00E13F77">
        <w:t>е</w:t>
      </w:r>
      <w:r w:rsidRPr="00E13F77">
        <w:t>зультате специальных наблюдений выявляются границы индивидуальных участков зверей (на основе следовой деятельности, размеров экскрементов, наличия часто посещаемых мест и участков реки, где следы выдры отсутствуют). С учетов качества водоемов или их отдельных отрезков, отличающихся по плотности населения вида, на них определяется численность выдры. Экстраполируя данные по ее численности на одинаковые по качеству водоемы или их части, а затем, суммируя данные по качественно различающимся учас</w:t>
      </w:r>
      <w:r w:rsidRPr="00E13F77">
        <w:t>т</w:t>
      </w:r>
      <w:r w:rsidRPr="00E13F77">
        <w:t>кам, рассчитывают общую численность данного вида. С учетом низкой численности вы</w:t>
      </w:r>
      <w:r w:rsidRPr="00E13F77">
        <w:t>д</w:t>
      </w:r>
      <w:r w:rsidRPr="00E13F77">
        <w:t>ры хорошие данные можно получить, используя опрос населения. Местные охотники х</w:t>
      </w:r>
      <w:r w:rsidRPr="00E13F77">
        <w:t>о</w:t>
      </w:r>
      <w:r w:rsidRPr="00E13F77">
        <w:t>рошо знают, где встречается данный вид и его численность (как правило, отдельные семьи или особи). После сбора данных по всем рекам и водоемам удается достаточно точно, п</w:t>
      </w:r>
      <w:r w:rsidRPr="00E13F77">
        <w:t>о</w:t>
      </w:r>
      <w:r w:rsidRPr="00E13F77">
        <w:t>рой точнее, чем на основе специальных учетных работ, определить численность выдры в том или ином достаточно обширном районе.</w:t>
      </w:r>
    </w:p>
    <w:p w:rsidR="00E13F77" w:rsidRPr="00E13F77" w:rsidRDefault="00E13F77" w:rsidP="00E13F77">
      <w:pPr>
        <w:ind w:firstLine="709"/>
        <w:jc w:val="both"/>
      </w:pPr>
      <w:r w:rsidRPr="00E13F77">
        <w:t xml:space="preserve">Для выявления мест произрастания и обитания редких видов растений и животных рекомендуется перед проведением полевых работ в мае проведение анкетирования среди работников и местных жителей. </w:t>
      </w:r>
    </w:p>
    <w:p w:rsidR="00E13F77" w:rsidRDefault="00E13F77" w:rsidP="00E13F77">
      <w:pPr>
        <w:ind w:firstLine="709"/>
        <w:jc w:val="both"/>
      </w:pPr>
      <w:r w:rsidRPr="00E13F77">
        <w:t xml:space="preserve">Периодичность проведения мониторинга состояния популяций редких видов, </w:t>
      </w:r>
      <w:proofErr w:type="gramStart"/>
      <w:r w:rsidRPr="00E13F77">
        <w:t>с</w:t>
      </w:r>
      <w:r w:rsidRPr="00E13F77">
        <w:t>о</w:t>
      </w:r>
      <w:r w:rsidRPr="00E13F77">
        <w:t>гласно требований</w:t>
      </w:r>
      <w:proofErr w:type="gramEnd"/>
      <w:r w:rsidR="00395365">
        <w:t xml:space="preserve"> </w:t>
      </w:r>
      <w:r w:rsidRPr="00E13F77">
        <w:t>– один раз в год. Для проведения первичных работ по выявлению м</w:t>
      </w:r>
      <w:r w:rsidRPr="00E13F77">
        <w:t>е</w:t>
      </w:r>
      <w:r w:rsidRPr="00E13F77">
        <w:t>стообитаний редких видов грибов, растений и животных необходимо привлечение спец</w:t>
      </w:r>
      <w:r w:rsidRPr="00E13F77">
        <w:t>и</w:t>
      </w:r>
      <w:r w:rsidRPr="00E13F77">
        <w:t>алистов данного профиля, в дальнейшем работы по мониторингу редких видов можно проводить силами специально подготовленных сотрудников предприятия или с помощью привлеченных специалистов.</w:t>
      </w:r>
    </w:p>
    <w:p w:rsidR="00515FCB" w:rsidRDefault="00515FCB" w:rsidP="00E13F77">
      <w:pPr>
        <w:ind w:firstLine="709"/>
        <w:jc w:val="both"/>
      </w:pPr>
    </w:p>
    <w:p w:rsidR="00515FCB" w:rsidRPr="00515FCB" w:rsidRDefault="00515FCB" w:rsidP="00515FCB">
      <w:pPr>
        <w:pStyle w:val="ac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FCB">
        <w:rPr>
          <w:rFonts w:ascii="Times New Roman" w:hAnsi="Times New Roman" w:cs="Times New Roman"/>
          <w:b/>
          <w:sz w:val="24"/>
          <w:szCs w:val="24"/>
        </w:rPr>
        <w:t xml:space="preserve">Система мер по сохранению ключевых биотопов животных, отнесенных к объектам охоты и рыбной ловли </w:t>
      </w:r>
    </w:p>
    <w:p w:rsidR="00515FCB" w:rsidRPr="00515FCB" w:rsidRDefault="00515FCB" w:rsidP="00515FCB">
      <w:pPr>
        <w:pStyle w:val="ac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FCB" w:rsidRPr="00515FCB" w:rsidRDefault="00515FCB" w:rsidP="00515FCB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CB">
        <w:rPr>
          <w:rFonts w:ascii="Times New Roman" w:hAnsi="Times New Roman" w:cs="Times New Roman"/>
          <w:sz w:val="24"/>
          <w:szCs w:val="24"/>
        </w:rPr>
        <w:t xml:space="preserve">К ключевым биотопам, имеющим </w:t>
      </w:r>
      <w:proofErr w:type="gramStart"/>
      <w:r w:rsidRPr="00515FC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515FCB">
        <w:rPr>
          <w:rFonts w:ascii="Times New Roman" w:hAnsi="Times New Roman" w:cs="Times New Roman"/>
          <w:sz w:val="24"/>
          <w:szCs w:val="24"/>
        </w:rPr>
        <w:t xml:space="preserve"> для сохранения животных относящихся к объектам охоты на территории участков арендной базы</w:t>
      </w:r>
      <w:r w:rsidRPr="00515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FCB">
        <w:rPr>
          <w:rFonts w:ascii="Times New Roman" w:hAnsi="Times New Roman" w:cs="Times New Roman"/>
          <w:sz w:val="24"/>
          <w:szCs w:val="24"/>
        </w:rPr>
        <w:t xml:space="preserve">ЗАО «Ката» можно отнести следующие: </w:t>
      </w:r>
    </w:p>
    <w:p w:rsidR="00515FCB" w:rsidRPr="00515FCB" w:rsidRDefault="00515FCB" w:rsidP="00515FCB">
      <w:pPr>
        <w:suppressAutoHyphens/>
        <w:ind w:firstLine="709"/>
        <w:jc w:val="both"/>
      </w:pPr>
      <w:r w:rsidRPr="00515FCB">
        <w:rPr>
          <w:b/>
        </w:rPr>
        <w:t>1. Глухариные тока.</w:t>
      </w:r>
      <w:r w:rsidRPr="00515FCB">
        <w:t xml:space="preserve"> Учитываются тока с численностью более 3-5 токующих петухов. Тока отмечаются на технологической карте как </w:t>
      </w:r>
      <w:proofErr w:type="spellStart"/>
      <w:r w:rsidRPr="00515FCB">
        <w:t>неэксплуатационные</w:t>
      </w:r>
      <w:proofErr w:type="spellEnd"/>
      <w:r w:rsidRPr="00515FCB">
        <w:t>, вырубка леса на них не допускается.</w:t>
      </w:r>
    </w:p>
    <w:p w:rsidR="00515FCB" w:rsidRPr="00515FCB" w:rsidRDefault="00515FCB" w:rsidP="00515FCB">
      <w:pPr>
        <w:suppressAutoHyphens/>
        <w:ind w:firstLine="709"/>
        <w:jc w:val="both"/>
      </w:pPr>
      <w:r w:rsidRPr="00515FCB">
        <w:rPr>
          <w:b/>
        </w:rPr>
        <w:t>2. Места концентрации копытных животных на зимовках.</w:t>
      </w:r>
      <w:r w:rsidRPr="00515FCB">
        <w:t xml:space="preserve"> Данные участки выделяются при помощи сотрудников службы охраны и рационального использования животного мира Иркутской области. Наносятся на технологические карты. Ограничивается разработка в сезонном аспекте, в данном случае в зимнее время.</w:t>
      </w:r>
    </w:p>
    <w:p w:rsidR="00515FCB" w:rsidRPr="00515FCB" w:rsidRDefault="00515FCB" w:rsidP="00515FCB">
      <w:pPr>
        <w:suppressAutoHyphens/>
        <w:ind w:firstLine="709"/>
        <w:jc w:val="both"/>
        <w:rPr>
          <w:bCs/>
        </w:rPr>
      </w:pPr>
      <w:r w:rsidRPr="00515FCB">
        <w:rPr>
          <w:b/>
        </w:rPr>
        <w:t>3. Места концентрации копытных во время миграций.</w:t>
      </w:r>
      <w:r w:rsidRPr="00515FCB">
        <w:t xml:space="preserve"> Данные участки выделяются при помощи сотрудников службы охраны и рационального использования животного мира Иркутской области. Ограничивается разработка в сезонном аспекте, в данном случае на время миграционной активности. Рекомендуется оставлять нетронутыми полосы шириной от 100 метров, которые могут быть представлены </w:t>
      </w:r>
      <w:proofErr w:type="spellStart"/>
      <w:r w:rsidRPr="00515FCB">
        <w:t>в</w:t>
      </w:r>
      <w:r w:rsidRPr="00515FCB">
        <w:rPr>
          <w:bCs/>
        </w:rPr>
        <w:t>одоохранными</w:t>
      </w:r>
      <w:proofErr w:type="spellEnd"/>
      <w:r w:rsidRPr="00515FCB">
        <w:rPr>
          <w:bCs/>
        </w:rPr>
        <w:t xml:space="preserve">, защитными и запретными полосами, примыкающие к лесосеке (делянке). В случае их отсутствия выделяются по водотокам, </w:t>
      </w:r>
      <w:proofErr w:type="spellStart"/>
      <w:r w:rsidRPr="00515FCB">
        <w:rPr>
          <w:bCs/>
        </w:rPr>
        <w:t>микропонижениям</w:t>
      </w:r>
      <w:proofErr w:type="spellEnd"/>
      <w:r w:rsidRPr="00515FCB">
        <w:rPr>
          <w:bCs/>
        </w:rPr>
        <w:t>, и другим наиболее ранимым в процессе эксплуатации участкам рельефа, с оставлением тонкомерной древесины, и других элементов биоразнообразия. Отграничиваются ленточками красного цвета (отмечаются на технологической карте как не</w:t>
      </w:r>
      <w:r w:rsidR="00395365">
        <w:rPr>
          <w:bCs/>
        </w:rPr>
        <w:t xml:space="preserve"> </w:t>
      </w:r>
      <w:r w:rsidRPr="00515FCB">
        <w:rPr>
          <w:bCs/>
        </w:rPr>
        <w:t>экс</w:t>
      </w:r>
      <w:bookmarkStart w:id="0" w:name="_GoBack"/>
      <w:bookmarkEnd w:id="0"/>
      <w:r w:rsidRPr="00515FCB">
        <w:rPr>
          <w:bCs/>
        </w:rPr>
        <w:t>плуатационная площадь).</w:t>
      </w:r>
    </w:p>
    <w:p w:rsidR="00515FCB" w:rsidRPr="00515FCB" w:rsidRDefault="00515FCB" w:rsidP="00515FCB">
      <w:pPr>
        <w:suppressAutoHyphens/>
        <w:ind w:firstLine="709"/>
        <w:jc w:val="both"/>
      </w:pPr>
      <w:r w:rsidRPr="00515FCB">
        <w:rPr>
          <w:b/>
          <w:bCs/>
        </w:rPr>
        <w:lastRenderedPageBreak/>
        <w:t>4.</w:t>
      </w:r>
      <w:r w:rsidRPr="00515FCB">
        <w:rPr>
          <w:bCs/>
        </w:rPr>
        <w:t xml:space="preserve"> </w:t>
      </w:r>
      <w:r w:rsidRPr="00515FCB">
        <w:rPr>
          <w:b/>
        </w:rPr>
        <w:t>Места концентрации копытных животных во время размножения.</w:t>
      </w:r>
      <w:r w:rsidRPr="00515FCB">
        <w:t xml:space="preserve"> Данные участки выделяются при помощи сотрудников службы охраны и рационального использования животного мира Иркутской области. Наносятся на технологические карты. Ограничивается разработка в сезонном аспекте, в данном случае в весенне-летнее время.</w:t>
      </w:r>
    </w:p>
    <w:p w:rsidR="00515FCB" w:rsidRPr="00515FCB" w:rsidRDefault="00515FCB" w:rsidP="00515FCB">
      <w:pPr>
        <w:suppressAutoHyphens/>
        <w:ind w:firstLine="709"/>
        <w:jc w:val="both"/>
        <w:rPr>
          <w:bCs/>
        </w:rPr>
      </w:pPr>
      <w:r w:rsidRPr="00515FCB">
        <w:rPr>
          <w:b/>
        </w:rPr>
        <w:t xml:space="preserve">5. </w:t>
      </w:r>
      <w:proofErr w:type="spellStart"/>
      <w:r w:rsidRPr="00515FCB">
        <w:rPr>
          <w:b/>
          <w:bCs/>
        </w:rPr>
        <w:t>Валеж</w:t>
      </w:r>
      <w:proofErr w:type="spellEnd"/>
      <w:r w:rsidRPr="00515FCB">
        <w:rPr>
          <w:b/>
          <w:bCs/>
        </w:rPr>
        <w:t xml:space="preserve"> на разных стадиях гниения.</w:t>
      </w:r>
      <w:r w:rsidRPr="00515FCB">
        <w:rPr>
          <w:bCs/>
        </w:rPr>
        <w:t xml:space="preserve"> Упавшие деревья хвойных и лиственных пород на разной стадии разложения, </w:t>
      </w:r>
      <w:proofErr w:type="spellStart"/>
      <w:r w:rsidRPr="00515FCB">
        <w:rPr>
          <w:bCs/>
        </w:rPr>
        <w:t>выворотни</w:t>
      </w:r>
      <w:proofErr w:type="spellEnd"/>
      <w:r w:rsidRPr="00515FCB">
        <w:rPr>
          <w:bCs/>
        </w:rPr>
        <w:t xml:space="preserve"> образующие </w:t>
      </w:r>
      <w:proofErr w:type="spellStart"/>
      <w:r w:rsidRPr="00515FCB">
        <w:rPr>
          <w:bCs/>
        </w:rPr>
        <w:t>микропонижения</w:t>
      </w:r>
      <w:proofErr w:type="spellEnd"/>
      <w:r w:rsidRPr="00515FCB">
        <w:rPr>
          <w:bCs/>
        </w:rPr>
        <w:t xml:space="preserve"> и </w:t>
      </w:r>
      <w:proofErr w:type="spellStart"/>
      <w:r w:rsidRPr="00515FCB">
        <w:rPr>
          <w:bCs/>
        </w:rPr>
        <w:t>микроповышения</w:t>
      </w:r>
      <w:proofErr w:type="spellEnd"/>
      <w:r w:rsidRPr="00515FCB">
        <w:rPr>
          <w:bCs/>
        </w:rPr>
        <w:t>. Служат местом обитания многих видов охотничьих животных (горностая, ласки, колонка, соболя). Не маркируются в процессе отвода и не обозначаются на технологических картах. Учитываются при разработке технологической карты.</w:t>
      </w:r>
    </w:p>
    <w:p w:rsidR="00515FCB" w:rsidRPr="00515FCB" w:rsidRDefault="00515FCB" w:rsidP="00515FCB">
      <w:pPr>
        <w:suppressAutoHyphens/>
        <w:ind w:firstLine="709"/>
        <w:jc w:val="both"/>
      </w:pPr>
      <w:r w:rsidRPr="00515FCB">
        <w:rPr>
          <w:b/>
          <w:bCs/>
        </w:rPr>
        <w:t xml:space="preserve">6. </w:t>
      </w:r>
      <w:r w:rsidRPr="00515FCB">
        <w:rPr>
          <w:b/>
        </w:rPr>
        <w:t>Сухостойные деревья.</w:t>
      </w:r>
      <w:r w:rsidRPr="00515FCB">
        <w:t xml:space="preserve"> Старые сухостойные деревья, деревья с дуплами, высокие пни старых сломанных ветром или снегом деревьев. Служат местообитанием для ряда видов охотничьих животных – белки, соболя, бурундука, летяги. Выделяются равномерно по территории лесосеки, где они мешают проведению работ. При необходимости обозначаются ленточками красного цвета.</w:t>
      </w:r>
    </w:p>
    <w:p w:rsidR="00515FCB" w:rsidRPr="00515FCB" w:rsidRDefault="00515FCB" w:rsidP="00515FCB">
      <w:pPr>
        <w:suppressAutoHyphens/>
        <w:ind w:firstLine="709"/>
        <w:jc w:val="both"/>
      </w:pPr>
      <w:r w:rsidRPr="00515FCB">
        <w:rPr>
          <w:b/>
          <w:bCs/>
        </w:rPr>
        <w:t>7. Солонцы.</w:t>
      </w:r>
      <w:r w:rsidRPr="00515FCB">
        <w:rPr>
          <w:bCs/>
        </w:rPr>
        <w:t xml:space="preserve"> </w:t>
      </w:r>
      <w:r w:rsidRPr="00515FCB">
        <w:t xml:space="preserve">Выделяются при помощи сотрудников службы охраны и рационального использования животного мира Иркутской области и местных охотников. Наносятся на технологические карты, как </w:t>
      </w:r>
      <w:proofErr w:type="spellStart"/>
      <w:r w:rsidRPr="00515FCB">
        <w:t>неэксплуатационные</w:t>
      </w:r>
      <w:proofErr w:type="spellEnd"/>
      <w:r w:rsidRPr="00515FCB">
        <w:t>. Рубка в их окрестностях не допускается.</w:t>
      </w:r>
    </w:p>
    <w:p w:rsidR="00515FCB" w:rsidRPr="00515FCB" w:rsidRDefault="00515FCB" w:rsidP="00515FCB">
      <w:pPr>
        <w:suppressAutoHyphens/>
        <w:ind w:firstLine="709"/>
        <w:jc w:val="both"/>
        <w:rPr>
          <w:bCs/>
        </w:rPr>
      </w:pPr>
      <w:r w:rsidRPr="00515FCB">
        <w:t xml:space="preserve">Для сохранения объектов рыбной ловли необходимо строгое соблюдение </w:t>
      </w:r>
      <w:proofErr w:type="spellStart"/>
      <w:r w:rsidRPr="00515FCB">
        <w:t>водоохранной</w:t>
      </w:r>
      <w:proofErr w:type="spellEnd"/>
      <w:r w:rsidRPr="00515FCB">
        <w:t xml:space="preserve"> зоны вдоль водоемов, согласно действующе</w:t>
      </w:r>
      <w:r w:rsidR="009F01D7">
        <w:t>му</w:t>
      </w:r>
      <w:r w:rsidRPr="00515FCB">
        <w:t xml:space="preserve"> законодательств</w:t>
      </w:r>
      <w:r w:rsidR="009F01D7">
        <w:t>у</w:t>
      </w:r>
      <w:r w:rsidRPr="00515FCB">
        <w:t>, и предотвращение их загрязнения.</w:t>
      </w:r>
    </w:p>
    <w:p w:rsidR="00515FCB" w:rsidRPr="00E13F77" w:rsidRDefault="00515FCB" w:rsidP="00E13F77">
      <w:pPr>
        <w:ind w:firstLine="709"/>
        <w:jc w:val="both"/>
      </w:pPr>
    </w:p>
    <w:p w:rsidR="00E13F77" w:rsidRDefault="00E13F77" w:rsidP="007208C1">
      <w:pPr>
        <w:jc w:val="both"/>
      </w:pPr>
    </w:p>
    <w:p w:rsidR="001559FC" w:rsidRDefault="001559FC" w:rsidP="00AE5268"/>
    <w:p w:rsidR="00087CE1" w:rsidRDefault="00087CE1" w:rsidP="00AE5268"/>
    <w:sectPr w:rsidR="00087CE1" w:rsidSect="00957A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B02"/>
    <w:multiLevelType w:val="hybridMultilevel"/>
    <w:tmpl w:val="CFB6EE12"/>
    <w:lvl w:ilvl="0" w:tplc="0D6C62E4">
      <w:start w:val="1"/>
      <w:numFmt w:val="decimal"/>
      <w:lvlText w:val="%1.1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1F26"/>
    <w:multiLevelType w:val="multilevel"/>
    <w:tmpl w:val="923C8BB0"/>
    <w:lvl w:ilvl="0">
      <w:start w:val="1"/>
      <w:numFmt w:val="none"/>
      <w:lvlText w:val="1.4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>
      <w:start w:val="1"/>
      <w:numFmt w:val="none"/>
      <w:suff w:val="nothing"/>
      <w:lvlText w:val="1.5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25"/>
        </w:tabs>
        <w:ind w:left="3525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5"/>
        </w:tabs>
        <w:ind w:left="4365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18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5"/>
        </w:tabs>
        <w:ind w:left="5205" w:hanging="1845"/>
      </w:pPr>
      <w:rPr>
        <w:rFonts w:hint="default"/>
      </w:rPr>
    </w:lvl>
  </w:abstractNum>
  <w:abstractNum w:abstractNumId="2">
    <w:nsid w:val="14D85D9D"/>
    <w:multiLevelType w:val="multilevel"/>
    <w:tmpl w:val="4CA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B42E0"/>
    <w:multiLevelType w:val="hybridMultilevel"/>
    <w:tmpl w:val="3B4EA57A"/>
    <w:lvl w:ilvl="0" w:tplc="0110110A">
      <w:start w:val="10"/>
      <w:numFmt w:val="decimal"/>
      <w:lvlText w:val="1.%1."/>
      <w:lvlJc w:val="left"/>
      <w:pPr>
        <w:tabs>
          <w:tab w:val="num" w:pos="227"/>
        </w:tabs>
        <w:ind w:left="0" w:firstLine="22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118AC"/>
    <w:multiLevelType w:val="hybridMultilevel"/>
    <w:tmpl w:val="597424CA"/>
    <w:lvl w:ilvl="0" w:tplc="1F9CF4D8">
      <w:start w:val="1"/>
      <w:numFmt w:val="decimal"/>
      <w:lvlText w:val="%1.5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74F4150C">
      <w:start w:val="1"/>
      <w:numFmt w:val="none"/>
      <w:lvlText w:val="1.6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2" w:tplc="B27A8360">
      <w:start w:val="7"/>
      <w:numFmt w:val="decimal"/>
      <w:lvlText w:val="1.%3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77200"/>
    <w:multiLevelType w:val="hybridMultilevel"/>
    <w:tmpl w:val="96D856AA"/>
    <w:lvl w:ilvl="0" w:tplc="C33A19C6">
      <w:start w:val="1"/>
      <w:numFmt w:val="decimal"/>
      <w:lvlText w:val="%1.2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957BEE"/>
    <w:multiLevelType w:val="hybridMultilevel"/>
    <w:tmpl w:val="7F08CE0E"/>
    <w:lvl w:ilvl="0" w:tplc="04190001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3"/>
        </w:tabs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3"/>
        </w:tabs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3"/>
        </w:tabs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3"/>
        </w:tabs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3"/>
        </w:tabs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3"/>
        </w:tabs>
        <w:ind w:left="6973" w:hanging="360"/>
      </w:pPr>
      <w:rPr>
        <w:rFonts w:ascii="Wingdings" w:hAnsi="Wingdings" w:hint="default"/>
      </w:rPr>
    </w:lvl>
  </w:abstractNum>
  <w:abstractNum w:abstractNumId="7">
    <w:nsid w:val="6987275D"/>
    <w:multiLevelType w:val="hybridMultilevel"/>
    <w:tmpl w:val="B2A618BC"/>
    <w:lvl w:ilvl="0" w:tplc="26D2C7DE">
      <w:start w:val="1"/>
      <w:numFmt w:val="none"/>
      <w:lvlText w:val="1.3."/>
      <w:lvlJc w:val="left"/>
      <w:pPr>
        <w:tabs>
          <w:tab w:val="num" w:pos="284"/>
        </w:tabs>
        <w:ind w:left="0" w:firstLine="2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C"/>
    <w:rsid w:val="000339CA"/>
    <w:rsid w:val="00087CE1"/>
    <w:rsid w:val="000D1AFD"/>
    <w:rsid w:val="001559FC"/>
    <w:rsid w:val="00174105"/>
    <w:rsid w:val="001D6AC9"/>
    <w:rsid w:val="00367C46"/>
    <w:rsid w:val="00395365"/>
    <w:rsid w:val="003E294A"/>
    <w:rsid w:val="00515FCB"/>
    <w:rsid w:val="005972C1"/>
    <w:rsid w:val="00603958"/>
    <w:rsid w:val="006A1AE2"/>
    <w:rsid w:val="006C02A0"/>
    <w:rsid w:val="006F1855"/>
    <w:rsid w:val="007208C1"/>
    <w:rsid w:val="0092202D"/>
    <w:rsid w:val="00957AA4"/>
    <w:rsid w:val="009F01D7"/>
    <w:rsid w:val="00A242B4"/>
    <w:rsid w:val="00A4380C"/>
    <w:rsid w:val="00AE5268"/>
    <w:rsid w:val="00BB42C6"/>
    <w:rsid w:val="00D54B71"/>
    <w:rsid w:val="00E13F77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8C1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08C1"/>
    <w:pPr>
      <w:suppressAutoHyphens/>
      <w:spacing w:after="120" w:line="288" w:lineRule="auto"/>
      <w:jc w:val="center"/>
      <w:outlineLvl w:val="2"/>
    </w:pPr>
    <w:rPr>
      <w:rFonts w:ascii="Arial" w:hAnsi="Arial"/>
      <w:b/>
      <w:color w:val="339966"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7208C1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9FC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sz w:val="22"/>
      <w:szCs w:val="20"/>
    </w:rPr>
  </w:style>
  <w:style w:type="character" w:customStyle="1" w:styleId="a4">
    <w:name w:val="Название Знак"/>
    <w:basedOn w:val="a0"/>
    <w:link w:val="a3"/>
    <w:rsid w:val="001559F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1559FC"/>
    <w:pPr>
      <w:spacing w:after="120"/>
    </w:pPr>
  </w:style>
  <w:style w:type="character" w:customStyle="1" w:styleId="a6">
    <w:name w:val="Основной текст Знак"/>
    <w:basedOn w:val="a0"/>
    <w:link w:val="a5"/>
    <w:rsid w:val="001559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9F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95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0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208C1"/>
    <w:rPr>
      <w:rFonts w:ascii="Arial" w:eastAsia="Times New Roman" w:hAnsi="Arial" w:cs="Times New Roman"/>
      <w:b/>
      <w:color w:val="339966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208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7208C1"/>
    <w:pPr>
      <w:spacing w:after="120"/>
      <w:ind w:left="283"/>
    </w:pPr>
    <w:rPr>
      <w:color w:val="auto"/>
    </w:rPr>
  </w:style>
  <w:style w:type="character" w:customStyle="1" w:styleId="ab">
    <w:name w:val="Основной текст с отступом Знак"/>
    <w:basedOn w:val="a0"/>
    <w:link w:val="aa"/>
    <w:rsid w:val="00720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8C1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08C1"/>
    <w:pPr>
      <w:suppressAutoHyphens/>
      <w:spacing w:after="120" w:line="288" w:lineRule="auto"/>
      <w:jc w:val="center"/>
      <w:outlineLvl w:val="2"/>
    </w:pPr>
    <w:rPr>
      <w:rFonts w:ascii="Arial" w:hAnsi="Arial"/>
      <w:b/>
      <w:color w:val="339966"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7208C1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59FC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auto"/>
      <w:sz w:val="22"/>
      <w:szCs w:val="20"/>
    </w:rPr>
  </w:style>
  <w:style w:type="character" w:customStyle="1" w:styleId="a4">
    <w:name w:val="Название Знак"/>
    <w:basedOn w:val="a0"/>
    <w:link w:val="a3"/>
    <w:rsid w:val="001559F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1559FC"/>
    <w:pPr>
      <w:spacing w:after="120"/>
    </w:pPr>
  </w:style>
  <w:style w:type="character" w:customStyle="1" w:styleId="a6">
    <w:name w:val="Основной текст Знак"/>
    <w:basedOn w:val="a0"/>
    <w:link w:val="a5"/>
    <w:rsid w:val="001559F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9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9FC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95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0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208C1"/>
    <w:rPr>
      <w:rFonts w:ascii="Arial" w:eastAsia="Times New Roman" w:hAnsi="Arial" w:cs="Times New Roman"/>
      <w:b/>
      <w:color w:val="339966"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208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7208C1"/>
    <w:pPr>
      <w:spacing w:after="120"/>
      <w:ind w:left="283"/>
    </w:pPr>
    <w:rPr>
      <w:color w:val="auto"/>
    </w:rPr>
  </w:style>
  <w:style w:type="character" w:customStyle="1" w:styleId="ab">
    <w:name w:val="Основной текст с отступом Знак"/>
    <w:basedOn w:val="a0"/>
    <w:link w:val="aa"/>
    <w:rsid w:val="00720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2014-06-29T06:14:00Z</dcterms:created>
  <dcterms:modified xsi:type="dcterms:W3CDTF">2015-04-20T05:58:00Z</dcterms:modified>
</cp:coreProperties>
</file>